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CE9F" w14:textId="77777777" w:rsidR="006D6734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bookmarkStart w:id="0" w:name="_Toc285728618"/>
      <w:r>
        <w:rPr>
          <w:rFonts w:eastAsia="標楷體"/>
          <w:b/>
          <w:bCs/>
          <w:sz w:val="40"/>
          <w:szCs w:val="40"/>
        </w:rPr>
        <w:t>明志科技大學</w:t>
      </w:r>
    </w:p>
    <w:p w14:paraId="492A810E" w14:textId="77777777" w:rsidR="006D6734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14:paraId="7EA5C103" w14:textId="77777777" w:rsidR="006D6734" w:rsidRDefault="006D6734">
      <w:pPr>
        <w:jc w:val="center"/>
        <w:rPr>
          <w:rFonts w:eastAsia="標楷體"/>
          <w:b/>
          <w:bCs/>
          <w:sz w:val="36"/>
        </w:rPr>
      </w:pPr>
    </w:p>
    <w:p w14:paraId="37EA8282" w14:textId="77777777" w:rsidR="006D6734" w:rsidRDefault="00000000">
      <w:pPr>
        <w:spacing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跨領域頂石專題</w:t>
      </w:r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二</w:t>
      </w:r>
      <w:r>
        <w:rPr>
          <w:rFonts w:eastAsia="標楷體"/>
          <w:b/>
          <w:bCs/>
          <w:sz w:val="40"/>
          <w:szCs w:val="40"/>
        </w:rPr>
        <w:t>)</w:t>
      </w:r>
      <w:r>
        <w:rPr>
          <w:rFonts w:eastAsia="標楷體"/>
          <w:b/>
          <w:bCs/>
          <w:sz w:val="40"/>
          <w:szCs w:val="40"/>
        </w:rPr>
        <w:t>期中報告書</w:t>
      </w:r>
    </w:p>
    <w:p w14:paraId="3A9D76CA" w14:textId="77777777" w:rsidR="006D6734" w:rsidRDefault="006D6734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45E2FAC0" w14:textId="77777777" w:rsidR="006D6734" w:rsidRDefault="006D6734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2FBA69A6" w14:textId="77777777" w:rsidR="006D6734" w:rsidRDefault="006D6734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D73CD3D" w14:textId="77777777" w:rsidR="006D6734" w:rsidRDefault="00000000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14:paraId="7E955F05" w14:textId="77777777" w:rsidR="006D6734" w:rsidRDefault="006D6734">
      <w:pPr>
        <w:rPr>
          <w:rFonts w:eastAsia="標楷體"/>
          <w:b/>
          <w:color w:val="000000"/>
          <w:sz w:val="32"/>
          <w:szCs w:val="32"/>
        </w:rPr>
      </w:pPr>
    </w:p>
    <w:p w14:paraId="436B360E" w14:textId="77777777" w:rsidR="006D6734" w:rsidRDefault="006D6734">
      <w:pPr>
        <w:rPr>
          <w:rFonts w:eastAsia="標楷體"/>
          <w:b/>
          <w:color w:val="000000"/>
          <w:sz w:val="32"/>
          <w:szCs w:val="32"/>
        </w:rPr>
      </w:pPr>
    </w:p>
    <w:p w14:paraId="03059F04" w14:textId="77777777" w:rsidR="006D6734" w:rsidRDefault="006D6734">
      <w:pPr>
        <w:rPr>
          <w:rFonts w:eastAsia="標楷體"/>
          <w:b/>
          <w:color w:val="000000"/>
          <w:sz w:val="32"/>
          <w:szCs w:val="32"/>
        </w:rPr>
      </w:pPr>
    </w:p>
    <w:p w14:paraId="09B20D76" w14:textId="77777777" w:rsidR="006D6734" w:rsidRDefault="006D6734">
      <w:pPr>
        <w:rPr>
          <w:rFonts w:eastAsia="標楷體"/>
          <w:b/>
          <w:color w:val="000000"/>
          <w:sz w:val="32"/>
          <w:szCs w:val="32"/>
        </w:rPr>
      </w:pPr>
    </w:p>
    <w:p w14:paraId="0EBB1368" w14:textId="77777777" w:rsidR="006D6734" w:rsidRDefault="00000000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14:paraId="39E43558" w14:textId="77777777" w:rsidR="006D6734" w:rsidRDefault="00000000">
      <w:r>
        <w:rPr>
          <w:rFonts w:eastAsia="標楷體"/>
          <w:b/>
          <w:color w:val="000000"/>
          <w:sz w:val="32"/>
          <w:szCs w:val="32"/>
        </w:rPr>
        <w:t>學　　號：</w:t>
      </w:r>
    </w:p>
    <w:p w14:paraId="02DF40E2" w14:textId="77777777" w:rsidR="006D6734" w:rsidRDefault="00000000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14:paraId="49C8DA0B" w14:textId="77777777" w:rsidR="006D6734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757"/>
      </w:tblGrid>
      <w:tr w:rsidR="006D6734" w14:paraId="4FF2D2B3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1BDD4" w14:textId="77777777" w:rsidR="006D6734" w:rsidRDefault="00000000">
            <w:r>
              <w:rPr>
                <w:rFonts w:eastAsia="標楷體"/>
                <w:b/>
                <w:sz w:val="32"/>
                <w:szCs w:val="32"/>
              </w:rPr>
              <w:t>指導教授核簽欄位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32B9" w14:textId="77777777" w:rsidR="006D6734" w:rsidRDefault="006D6734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14:paraId="318A01A8" w14:textId="77777777" w:rsidR="006D6734" w:rsidRDefault="006D6734">
      <w:pPr>
        <w:jc w:val="center"/>
        <w:rPr>
          <w:rFonts w:eastAsia="標楷體"/>
          <w:b/>
          <w:sz w:val="32"/>
          <w:szCs w:val="32"/>
        </w:rPr>
      </w:pPr>
    </w:p>
    <w:p w14:paraId="166E61B3" w14:textId="77777777" w:rsidR="006D6734" w:rsidRDefault="00000000">
      <w:pPr>
        <w:jc w:val="center"/>
        <w:sectPr w:rsidR="006D6734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681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14:paraId="23A6D770" w14:textId="77777777" w:rsidR="006D6734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14:paraId="52A39B22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14:paraId="69835113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14:paraId="6DCA2B0E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14:paraId="7FE29A2A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14:paraId="3341349F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14:paraId="678C78DF" w14:textId="77777777" w:rsidR="006D6734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  <w:sectPr w:rsidR="006D6734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749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14:paraId="1305FD4C" w14:textId="77777777" w:rsidR="006D6734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14:paraId="67D310DE" w14:textId="77777777" w:rsidR="006D6734" w:rsidRDefault="00000000">
      <w:pPr>
        <w:widowControl/>
        <w:spacing w:line="360" w:lineRule="auto"/>
        <w:ind w:firstLine="520"/>
        <w:sectPr w:rsidR="006D6734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810"/>
        </w:sectPr>
      </w:pPr>
      <w:r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。</w:t>
      </w:r>
      <w:r>
        <w:rPr>
          <w:rFonts w:eastAsia="標楷體"/>
          <w:color w:val="0000FF"/>
          <w:sz w:val="26"/>
          <w:szCs w:val="26"/>
        </w:rPr>
        <w:t>（</w:t>
      </w:r>
      <w:r>
        <w:rPr>
          <w:rFonts w:eastAsia="標楷體"/>
          <w:bCs/>
          <w:color w:val="0000FF"/>
          <w:sz w:val="26"/>
          <w:szCs w:val="26"/>
        </w:rPr>
        <w:t>僅撰寫</w:t>
      </w:r>
      <w:r>
        <w:rPr>
          <w:rFonts w:eastAsia="標楷體"/>
          <w:bCs/>
          <w:color w:val="0000FF"/>
          <w:sz w:val="26"/>
          <w:szCs w:val="26"/>
        </w:rPr>
        <w:t>500</w:t>
      </w:r>
      <w:r>
        <w:rPr>
          <w:rFonts w:eastAsia="標楷體"/>
          <w:bCs/>
          <w:color w:val="0000FF"/>
          <w:sz w:val="26"/>
          <w:szCs w:val="26"/>
        </w:rPr>
        <w:t>以內即可，通常含問題描述、使用方法與程序以及所得結果等）</w:t>
      </w:r>
    </w:p>
    <w:p w14:paraId="273B00B2" w14:textId="77777777" w:rsidR="006D6734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1D9683A9" w14:textId="77777777" w:rsidR="006D6734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近年來工業領域的安全問題</w:t>
      </w:r>
      <w:r>
        <w:rPr>
          <w:rFonts w:eastAsia="標楷體"/>
          <w:sz w:val="26"/>
          <w:szCs w:val="26"/>
        </w:rPr>
        <w:t>…</w:t>
      </w:r>
    </w:p>
    <w:p w14:paraId="32459973" w14:textId="77777777" w:rsidR="006D6734" w:rsidRDefault="006D6734">
      <w:pPr>
        <w:pageBreakBefore/>
        <w:widowControl/>
        <w:suppressAutoHyphens w:val="0"/>
        <w:rPr>
          <w:rFonts w:eastAsia="標楷體"/>
          <w:sz w:val="26"/>
          <w:szCs w:val="26"/>
        </w:rPr>
      </w:pPr>
    </w:p>
    <w:p w14:paraId="331CAD51" w14:textId="77777777" w:rsidR="006D6734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6E31BC69" w14:textId="77777777" w:rsidR="006D6734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05160CFF" w14:textId="77777777" w:rsidR="006D6734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39FD4810" w14:textId="77777777" w:rsidR="006D6734" w:rsidRDefault="00000000">
      <w:pPr>
        <w:spacing w:before="180" w:line="360" w:lineRule="auto"/>
      </w:pPr>
      <w:r>
        <w:rPr>
          <w:rFonts w:eastAsia="標楷體"/>
        </w:rPr>
        <w:t>表</w:t>
      </w:r>
      <w:r>
        <w:rPr>
          <w:rFonts w:eastAsia="標楷體"/>
        </w:rPr>
        <w:t>2.1</w:t>
      </w:r>
      <w:r>
        <w:rPr>
          <w:rFonts w:eastAsia="標楷體"/>
        </w:rPr>
        <w:t>「</w:t>
      </w:r>
      <w:r>
        <w:rPr>
          <w:rStyle w:val="aff6"/>
          <w:rFonts w:eastAsia="標楷體"/>
          <w:sz w:val="24"/>
        </w:rPr>
        <w:t>職業安全衛生設施規則」第</w:t>
      </w:r>
      <w:r>
        <w:rPr>
          <w:rStyle w:val="aff6"/>
          <w:rFonts w:eastAsia="標楷體"/>
          <w:sz w:val="24"/>
        </w:rPr>
        <w:t xml:space="preserve"> 281 </w:t>
      </w:r>
      <w:r>
        <w:rPr>
          <w:rStyle w:val="aff6"/>
          <w:rFonts w:eastAsia="標楷體"/>
          <w:sz w:val="24"/>
        </w:rPr>
        <w:t>條所稱之背負式安全帶（摘錄）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5075"/>
      </w:tblGrid>
      <w:tr w:rsidR="006D6734" w14:paraId="15C6171F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54D8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C3CC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770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6D6734" w14:paraId="03453A05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B529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C8E1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1145" w14:textId="77777777" w:rsidR="006D6734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可在穿著者墜落時將之拉住擒止其墜落</w:t>
            </w:r>
          </w:p>
        </w:tc>
      </w:tr>
      <w:tr w:rsidR="006D6734" w14:paraId="423DCFA7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7CE7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繫索及能量吸收器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6E67" w14:textId="77777777" w:rsidR="006D6734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5703" w14:textId="77777777" w:rsidR="006D6734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繫索及能量吸收器</w:t>
            </w:r>
          </w:p>
        </w:tc>
      </w:tr>
    </w:tbl>
    <w:p w14:paraId="58541108" w14:textId="77777777" w:rsidR="006D6734" w:rsidRDefault="006D6734"/>
    <w:p w14:paraId="2C1E582B" w14:textId="77777777" w:rsidR="006D6734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2329318E" w14:textId="77777777" w:rsidR="006D6734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t>可在穿著者墜落時將之拉住擒止其墜落</w:t>
      </w:r>
      <w:r>
        <w:rPr>
          <w:rFonts w:eastAsia="標楷體"/>
          <w:kern w:val="0"/>
        </w:rPr>
        <w:t>…</w:t>
      </w:r>
    </w:p>
    <w:p w14:paraId="7E5ED672" w14:textId="77777777" w:rsidR="006D6734" w:rsidRDefault="00000000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11027358" wp14:editId="260F9EFB">
            <wp:extent cx="3971925" cy="2181228"/>
            <wp:effectExtent l="0" t="0" r="9525" b="9522"/>
            <wp:docPr id="131481816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81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55C6A8" w14:textId="77777777" w:rsidR="006D6734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 xml:space="preserve">2.1 </w:t>
      </w:r>
      <w:r>
        <w:rPr>
          <w:rFonts w:eastAsia="標楷體"/>
        </w:rPr>
        <w:t>全身背負式安全帶示意圖</w:t>
      </w:r>
    </w:p>
    <w:p w14:paraId="50B2DC98" w14:textId="77777777" w:rsidR="006D6734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t>若未正確穿著，可能於意外發生時無法</w:t>
      </w:r>
      <w:r>
        <w:rPr>
          <w:rFonts w:eastAsia="標楷體"/>
          <w:kern w:val="0"/>
        </w:rPr>
        <w:t>…</w:t>
      </w:r>
    </w:p>
    <w:p w14:paraId="78C58A95" w14:textId="77777777" w:rsidR="006D6734" w:rsidRDefault="00000000">
      <w:pPr>
        <w:spacing w:before="180" w:line="360" w:lineRule="auto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2.2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529"/>
      </w:tblGrid>
      <w:tr w:rsidR="006D6734" w14:paraId="5A4827A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6E63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BA55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3E13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6D6734" w14:paraId="439F43A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402F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10FB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5915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6D6734" w14:paraId="2EA81A0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6E3C" w14:textId="77777777" w:rsidR="006D6734" w:rsidRDefault="006D6734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F95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485" w14:textId="77777777" w:rsidR="006D6734" w:rsidRDefault="006D6734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01FABD22" w14:textId="77777777" w:rsidR="006D6734" w:rsidRDefault="006D6734"/>
    <w:p w14:paraId="0B36853D" w14:textId="77777777" w:rsidR="006D6734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r>
        <w:rPr>
          <w:rFonts w:ascii="Times New Roman" w:eastAsia="標楷體" w:hAnsi="Times New Roman"/>
          <w:sz w:val="28"/>
          <w:szCs w:val="28"/>
        </w:rPr>
        <w:t>繫索及能量吸收器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45A23E5E" w14:textId="77777777" w:rsidR="006D6734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可在穿著者意外墜落時保護其</w:t>
      </w:r>
      <w:r>
        <w:rPr>
          <w:rFonts w:eastAsia="標楷體"/>
          <w:sz w:val="26"/>
          <w:szCs w:val="26"/>
        </w:rPr>
        <w:t>…</w:t>
      </w:r>
    </w:p>
    <w:p w14:paraId="7C3F785F" w14:textId="77777777" w:rsidR="006D6734" w:rsidRDefault="00000000">
      <w:pPr>
        <w:spacing w:after="180" w:line="360" w:lineRule="auto"/>
        <w:jc w:val="center"/>
      </w:pPr>
      <w:r>
        <w:rPr>
          <w:noProof/>
        </w:rPr>
        <w:drawing>
          <wp:inline distT="0" distB="0" distL="0" distR="0" wp14:anchorId="4052DCE0" wp14:editId="45F0411C">
            <wp:extent cx="1868009" cy="2337873"/>
            <wp:effectExtent l="0" t="0" r="0" b="5277"/>
            <wp:docPr id="181102489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F9DC6F" w14:textId="77777777" w:rsidR="006D6734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2.2</w:t>
      </w:r>
      <w:r>
        <w:rPr>
          <w:rFonts w:eastAsia="標楷體"/>
        </w:rPr>
        <w:t>繫索及能量吸收器</w:t>
      </w:r>
      <w:r>
        <w:rPr>
          <w:rFonts w:eastAsia="標楷體"/>
        </w:rPr>
        <w:t>(</w:t>
      </w:r>
      <w:r>
        <w:rPr>
          <w:rFonts w:eastAsia="標楷體"/>
        </w:rPr>
        <w:t>緩衝包</w:t>
      </w:r>
      <w:r>
        <w:rPr>
          <w:rFonts w:eastAsia="標楷體"/>
        </w:rPr>
        <w:t>)</w:t>
      </w:r>
      <w:r>
        <w:rPr>
          <w:rFonts w:eastAsia="標楷體"/>
        </w:rPr>
        <w:t>示意圖</w:t>
      </w:r>
    </w:p>
    <w:p w14:paraId="718A54FB" w14:textId="77777777" w:rsidR="006D6734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62EB0609" w14:textId="77777777" w:rsidR="006D6734" w:rsidRDefault="006D6734">
      <w:pPr>
        <w:pageBreakBefore/>
        <w:widowControl/>
        <w:suppressAutoHyphens w:val="0"/>
      </w:pPr>
    </w:p>
    <w:p w14:paraId="6D5373FD" w14:textId="77777777" w:rsidR="006D6734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3595A041" w14:textId="77777777" w:rsidR="006D6734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4831B474" w14:textId="77777777" w:rsidR="006D6734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3.1</w:t>
      </w:r>
    </w:p>
    <w:p w14:paraId="35E4B3FD" w14:textId="77777777" w:rsidR="006D6734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3.2</w:t>
      </w:r>
    </w:p>
    <w:p w14:paraId="21D9AF54" w14:textId="77777777" w:rsidR="006D6734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3727E8C2" w14:textId="77777777" w:rsidR="006D6734" w:rsidRDefault="00000000">
      <w:pPr>
        <w:spacing w:before="180" w:line="360" w:lineRule="auto"/>
        <w:jc w:val="center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3.1</w:t>
      </w:r>
    </w:p>
    <w:p w14:paraId="111919A5" w14:textId="77777777" w:rsidR="006D6734" w:rsidRDefault="006D6734">
      <w:pPr>
        <w:pageBreakBefore/>
        <w:widowControl/>
        <w:suppressAutoHyphens w:val="0"/>
      </w:pPr>
    </w:p>
    <w:p w14:paraId="0AF98724" w14:textId="77777777" w:rsidR="006D6734" w:rsidRDefault="00000000">
      <w:pPr>
        <w:pStyle w:val="12"/>
        <w:pageBreakBefore/>
        <w:widowControl/>
        <w:numPr>
          <w:ilvl w:val="0"/>
          <w:numId w:val="15"/>
        </w:numPr>
        <w:tabs>
          <w:tab w:val="left" w:pos="-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21C22C66" w14:textId="77777777" w:rsidR="006D6734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312E0100" w14:textId="77777777" w:rsidR="006D6734" w:rsidRDefault="006D6734">
      <w:pPr>
        <w:spacing w:line="360" w:lineRule="auto"/>
        <w:ind w:firstLine="520"/>
        <w:rPr>
          <w:rFonts w:eastAsia="標楷體"/>
          <w:sz w:val="26"/>
          <w:szCs w:val="26"/>
        </w:rPr>
      </w:pPr>
    </w:p>
    <w:p w14:paraId="4CE91C77" w14:textId="77777777" w:rsidR="006D6734" w:rsidRDefault="006D6734">
      <w:pPr>
        <w:pageBreakBefore/>
        <w:widowControl/>
        <w:suppressAutoHyphens w:val="0"/>
      </w:pPr>
    </w:p>
    <w:p w14:paraId="25F5D54D" w14:textId="77777777" w:rsidR="006D6734" w:rsidRDefault="00000000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參考文獻</w:t>
      </w:r>
    </w:p>
    <w:p w14:paraId="6304BD2B" w14:textId="77777777" w:rsidR="006D6734" w:rsidRDefault="00000000">
      <w:pPr>
        <w:pStyle w:val="aff"/>
        <w:numPr>
          <w:ilvl w:val="0"/>
          <w:numId w:val="16"/>
        </w:numPr>
        <w:spacing w:line="360" w:lineRule="auto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14:paraId="47D9FE6D" w14:textId="77777777" w:rsidR="006D6734" w:rsidRDefault="00000000">
      <w:pPr>
        <w:pStyle w:val="aff"/>
        <w:numPr>
          <w:ilvl w:val="0"/>
          <w:numId w:val="16"/>
        </w:numPr>
        <w:spacing w:line="360" w:lineRule="auto"/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sectPr w:rsidR="006D6734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5823" w14:textId="77777777" w:rsidR="00292A14" w:rsidRDefault="00292A14">
      <w:r>
        <w:separator/>
      </w:r>
    </w:p>
  </w:endnote>
  <w:endnote w:type="continuationSeparator" w:id="0">
    <w:p w14:paraId="31346CD3" w14:textId="77777777" w:rsidR="00292A14" w:rsidRDefault="0029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DC28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55D8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AA2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CB2E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6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A92A" w14:textId="77777777" w:rsidR="00292A14" w:rsidRDefault="00292A14">
      <w:r>
        <w:rPr>
          <w:color w:val="000000"/>
        </w:rPr>
        <w:separator/>
      </w:r>
    </w:p>
  </w:footnote>
  <w:footnote w:type="continuationSeparator" w:id="0">
    <w:p w14:paraId="62B1873E" w14:textId="77777777" w:rsidR="00292A14" w:rsidRDefault="0029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4E8"/>
    <w:multiLevelType w:val="multilevel"/>
    <w:tmpl w:val="D5A82064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2654C7"/>
    <w:multiLevelType w:val="multilevel"/>
    <w:tmpl w:val="1D4070C4"/>
    <w:styleLink w:val="LFO5"/>
    <w:lvl w:ilvl="0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8F71723"/>
    <w:multiLevelType w:val="multilevel"/>
    <w:tmpl w:val="A66276F2"/>
    <w:styleLink w:val="LFO4"/>
    <w:lvl w:ilvl="0">
      <w:numFmt w:val="bullet"/>
      <w:pStyle w:val="a0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3" w15:restartNumberingAfterBreak="0">
    <w:nsid w:val="0A174379"/>
    <w:multiLevelType w:val="multilevel"/>
    <w:tmpl w:val="5F4A2108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B462E52"/>
    <w:multiLevelType w:val="multilevel"/>
    <w:tmpl w:val="63ECC86E"/>
    <w:styleLink w:val="LFO2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3F25F38"/>
    <w:multiLevelType w:val="multilevel"/>
    <w:tmpl w:val="3F228708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9202390"/>
    <w:multiLevelType w:val="multilevel"/>
    <w:tmpl w:val="F7F03534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7FC2824"/>
    <w:multiLevelType w:val="multilevel"/>
    <w:tmpl w:val="70DAD24C"/>
    <w:styleLink w:val="LFO29"/>
    <w:lvl w:ilvl="0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36107F2"/>
    <w:multiLevelType w:val="multilevel"/>
    <w:tmpl w:val="F1E8121A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EA2272F"/>
    <w:multiLevelType w:val="multilevel"/>
    <w:tmpl w:val="EBEC60EC"/>
    <w:styleLink w:val="LFO30"/>
    <w:lvl w:ilvl="0">
      <w:start w:val="1"/>
      <w:numFmt w:val="ideographLegalTraditional"/>
      <w:pStyle w:val="11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16351AF"/>
    <w:multiLevelType w:val="multilevel"/>
    <w:tmpl w:val="00EA61C8"/>
    <w:lvl w:ilvl="0">
      <w:start w:val="1"/>
      <w:numFmt w:val="taiwaneseCountingThousand"/>
      <w:lvlText w:val="%1、"/>
      <w:lvlJc w:val="left"/>
      <w:pPr>
        <w:ind w:left="750" w:hanging="750"/>
      </w:pPr>
      <w:rPr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B2270A"/>
    <w:multiLevelType w:val="multilevel"/>
    <w:tmpl w:val="B85E6910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C8E597A"/>
    <w:multiLevelType w:val="multilevel"/>
    <w:tmpl w:val="D52CA6D8"/>
    <w:styleLink w:val="LFO1"/>
    <w:lvl w:ilvl="0">
      <w:start w:val="1"/>
      <w:numFmt w:val="taiwaneseCountingThousand"/>
      <w:pStyle w:val="a1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35552D2"/>
    <w:multiLevelType w:val="multilevel"/>
    <w:tmpl w:val="295C0164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C4273"/>
    <w:multiLevelType w:val="multilevel"/>
    <w:tmpl w:val="EC0C1308"/>
    <w:styleLink w:val="WWOutlineListStyle7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7B9D02C4"/>
    <w:multiLevelType w:val="multilevel"/>
    <w:tmpl w:val="B6186C1C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74997047">
    <w:abstractNumId w:val="14"/>
  </w:num>
  <w:num w:numId="2" w16cid:durableId="327902423">
    <w:abstractNumId w:val="11"/>
  </w:num>
  <w:num w:numId="3" w16cid:durableId="1451901559">
    <w:abstractNumId w:val="8"/>
  </w:num>
  <w:num w:numId="4" w16cid:durableId="1909226087">
    <w:abstractNumId w:val="5"/>
  </w:num>
  <w:num w:numId="5" w16cid:durableId="893077445">
    <w:abstractNumId w:val="6"/>
  </w:num>
  <w:num w:numId="6" w16cid:durableId="1256475608">
    <w:abstractNumId w:val="3"/>
  </w:num>
  <w:num w:numId="7" w16cid:durableId="1388407698">
    <w:abstractNumId w:val="13"/>
  </w:num>
  <w:num w:numId="8" w16cid:durableId="284971489">
    <w:abstractNumId w:val="0"/>
  </w:num>
  <w:num w:numId="9" w16cid:durableId="556933562">
    <w:abstractNumId w:val="12"/>
  </w:num>
  <w:num w:numId="10" w16cid:durableId="1599099859">
    <w:abstractNumId w:val="4"/>
  </w:num>
  <w:num w:numId="11" w16cid:durableId="1267730512">
    <w:abstractNumId w:val="2"/>
  </w:num>
  <w:num w:numId="12" w16cid:durableId="1036780361">
    <w:abstractNumId w:val="1"/>
  </w:num>
  <w:num w:numId="13" w16cid:durableId="772742865">
    <w:abstractNumId w:val="7"/>
  </w:num>
  <w:num w:numId="14" w16cid:durableId="1535115988">
    <w:abstractNumId w:val="9"/>
  </w:num>
  <w:num w:numId="15" w16cid:durableId="1629897504">
    <w:abstractNumId w:val="10"/>
  </w:num>
  <w:num w:numId="16" w16cid:durableId="124977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734"/>
    <w:rsid w:val="000670A4"/>
    <w:rsid w:val="00292A14"/>
    <w:rsid w:val="006D6734"/>
    <w:rsid w:val="00E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36CC"/>
  <w15:docId w15:val="{21A8EBEE-199B-4204-A38A-46F7B2CD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uiPriority w:val="9"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7">
    <w:name w:val="WW_OutlineListStyle_7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1">
    <w:name w:val="條文三"/>
    <w:basedOn w:val="a2"/>
    <w:pPr>
      <w:numPr>
        <w:numId w:val="9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uiPriority w:val="11"/>
    <w:qFormat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0">
    <w:name w:val="＊"/>
    <w:basedOn w:val="a2"/>
    <w:pPr>
      <w:numPr>
        <w:numId w:val="11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">
    <w:name w:val="(一) 本競賽分為初審與決審階段"/>
    <w:basedOn w:val="a2"/>
    <w:pPr>
      <w:numPr>
        <w:numId w:val="12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0">
    <w:name w:val="樣式1"/>
    <w:basedOn w:val="a2"/>
    <w:pPr>
      <w:numPr>
        <w:numId w:val="13"/>
      </w:numPr>
      <w:spacing w:line="360" w:lineRule="auto"/>
    </w:pPr>
    <w:rPr>
      <w:rFonts w:ascii="Book Antiqua" w:eastAsia="標楷體" w:hAnsi="Book Antiqua"/>
    </w:rPr>
  </w:style>
  <w:style w:type="paragraph" w:customStyle="1" w:styleId="11">
    <w:name w:val="標題1"/>
    <w:basedOn w:val="af9"/>
    <w:pPr>
      <w:numPr>
        <w:numId w:val="1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">
    <w:name w:val="(一) 本競賽分為初審與決審階段1"/>
    <w:basedOn w:val="a2"/>
    <w:pPr>
      <w:numPr>
        <w:numId w:val="10"/>
      </w:numPr>
      <w:tabs>
        <w:tab w:val="left" w:pos="-144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6">
    <w:name w:val="WW_OutlineListStyle_6"/>
    <w:basedOn w:val="a5"/>
    <w:pPr>
      <w:numPr>
        <w:numId w:val="2"/>
      </w:numPr>
    </w:pPr>
  </w:style>
  <w:style w:type="numbering" w:customStyle="1" w:styleId="WWOutlineListStyle5">
    <w:name w:val="WW_OutlineListStyle_5"/>
    <w:basedOn w:val="a5"/>
    <w:pPr>
      <w:numPr>
        <w:numId w:val="3"/>
      </w:numPr>
    </w:pPr>
  </w:style>
  <w:style w:type="numbering" w:customStyle="1" w:styleId="WWOutlineListStyle4">
    <w:name w:val="WW_OutlineListStyle_4"/>
    <w:basedOn w:val="a5"/>
    <w:pPr>
      <w:numPr>
        <w:numId w:val="4"/>
      </w:numPr>
    </w:pPr>
  </w:style>
  <w:style w:type="numbering" w:customStyle="1" w:styleId="WWOutlineListStyle3">
    <w:name w:val="WW_OutlineListStyle_3"/>
    <w:basedOn w:val="a5"/>
    <w:pPr>
      <w:numPr>
        <w:numId w:val="5"/>
      </w:numPr>
    </w:pPr>
  </w:style>
  <w:style w:type="numbering" w:customStyle="1" w:styleId="WWOutlineListStyle2">
    <w:name w:val="WW_OutlineListStyle_2"/>
    <w:basedOn w:val="a5"/>
    <w:pPr>
      <w:numPr>
        <w:numId w:val="6"/>
      </w:numPr>
    </w:pPr>
  </w:style>
  <w:style w:type="numbering" w:customStyle="1" w:styleId="WWOutlineListStyle1">
    <w:name w:val="WW_OutlineListStyle_1"/>
    <w:basedOn w:val="a5"/>
    <w:pPr>
      <w:numPr>
        <w:numId w:val="7"/>
      </w:numPr>
    </w:pPr>
  </w:style>
  <w:style w:type="numbering" w:customStyle="1" w:styleId="WWOutlineListStyle">
    <w:name w:val="WW_OutlineListStyle"/>
    <w:basedOn w:val="a5"/>
    <w:pPr>
      <w:numPr>
        <w:numId w:val="8"/>
      </w:numPr>
    </w:pPr>
  </w:style>
  <w:style w:type="numbering" w:customStyle="1" w:styleId="LFO1">
    <w:name w:val="LFO1"/>
    <w:basedOn w:val="a5"/>
    <w:pPr>
      <w:numPr>
        <w:numId w:val="9"/>
      </w:numPr>
    </w:pPr>
  </w:style>
  <w:style w:type="numbering" w:customStyle="1" w:styleId="LFO2">
    <w:name w:val="LFO2"/>
    <w:basedOn w:val="a5"/>
    <w:pPr>
      <w:numPr>
        <w:numId w:val="10"/>
      </w:numPr>
    </w:pPr>
  </w:style>
  <w:style w:type="numbering" w:customStyle="1" w:styleId="LFO4">
    <w:name w:val="LFO4"/>
    <w:basedOn w:val="a5"/>
    <w:pPr>
      <w:numPr>
        <w:numId w:val="11"/>
      </w:numPr>
    </w:pPr>
  </w:style>
  <w:style w:type="numbering" w:customStyle="1" w:styleId="LFO5">
    <w:name w:val="LFO5"/>
    <w:basedOn w:val="a5"/>
    <w:pPr>
      <w:numPr>
        <w:numId w:val="12"/>
      </w:numPr>
    </w:pPr>
  </w:style>
  <w:style w:type="numbering" w:customStyle="1" w:styleId="LFO29">
    <w:name w:val="LFO29"/>
    <w:basedOn w:val="a5"/>
    <w:pPr>
      <w:numPr>
        <w:numId w:val="13"/>
      </w:numPr>
    </w:pPr>
  </w:style>
  <w:style w:type="numbering" w:customStyle="1" w:styleId="LFO30">
    <w:name w:val="LFO30"/>
    <w:basedOn w:val="a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陳律凱</cp:lastModifiedBy>
  <cp:revision>2</cp:revision>
  <cp:lastPrinted>2013-03-06T04:36:00Z</cp:lastPrinted>
  <dcterms:created xsi:type="dcterms:W3CDTF">2026-01-21T02:06:00Z</dcterms:created>
  <dcterms:modified xsi:type="dcterms:W3CDTF">2026-01-21T02:06:00Z</dcterms:modified>
</cp:coreProperties>
</file>