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CE1F" w14:textId="77777777" w:rsidR="00D30A19" w:rsidRDefault="00000000">
      <w:pPr>
        <w:spacing w:line="120" w:lineRule="atLeast"/>
        <w:jc w:val="center"/>
        <w:rPr>
          <w:rFonts w:eastAsia="標楷體"/>
          <w:b/>
          <w:bCs/>
          <w:sz w:val="40"/>
          <w:szCs w:val="40"/>
        </w:rPr>
      </w:pPr>
      <w:bookmarkStart w:id="0" w:name="_Toc285728618"/>
      <w:r>
        <w:rPr>
          <w:rFonts w:eastAsia="標楷體"/>
          <w:b/>
          <w:bCs/>
          <w:sz w:val="40"/>
          <w:szCs w:val="40"/>
        </w:rPr>
        <w:t>明志科技大學</w:t>
      </w:r>
    </w:p>
    <w:p w14:paraId="137B3BEE" w14:textId="77777777" w:rsidR="00D30A19" w:rsidRDefault="00000000">
      <w:pPr>
        <w:spacing w:line="120" w:lineRule="atLeas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工業人工智慧學士學位學程</w:t>
      </w:r>
    </w:p>
    <w:p w14:paraId="79B6C391" w14:textId="77777777" w:rsidR="00D30A19" w:rsidRDefault="00D30A19">
      <w:pPr>
        <w:jc w:val="center"/>
        <w:rPr>
          <w:rFonts w:eastAsia="標楷體"/>
          <w:b/>
          <w:bCs/>
          <w:sz w:val="36"/>
        </w:rPr>
      </w:pPr>
    </w:p>
    <w:p w14:paraId="73799506" w14:textId="77777777" w:rsidR="00D30A19" w:rsidRDefault="00000000">
      <w:pPr>
        <w:spacing w:line="360" w:lineRule="auto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跨</w:t>
      </w:r>
      <w:proofErr w:type="gramStart"/>
      <w:r>
        <w:rPr>
          <w:rFonts w:eastAsia="標楷體"/>
          <w:b/>
          <w:bCs/>
          <w:sz w:val="40"/>
          <w:szCs w:val="40"/>
        </w:rPr>
        <w:t>領域頂石專題</w:t>
      </w:r>
      <w:proofErr w:type="gramEnd"/>
      <w:r>
        <w:rPr>
          <w:rFonts w:eastAsia="標楷體"/>
          <w:b/>
          <w:bCs/>
          <w:sz w:val="40"/>
          <w:szCs w:val="40"/>
        </w:rPr>
        <w:t>(</w:t>
      </w:r>
      <w:r>
        <w:rPr>
          <w:rFonts w:eastAsia="標楷體"/>
          <w:b/>
          <w:bCs/>
          <w:sz w:val="40"/>
          <w:szCs w:val="40"/>
        </w:rPr>
        <w:t>四</w:t>
      </w:r>
      <w:r>
        <w:rPr>
          <w:rFonts w:eastAsia="標楷體"/>
          <w:b/>
          <w:bCs/>
          <w:sz w:val="40"/>
          <w:szCs w:val="40"/>
        </w:rPr>
        <w:t>)</w:t>
      </w:r>
      <w:r>
        <w:rPr>
          <w:rFonts w:eastAsia="標楷體"/>
          <w:b/>
          <w:bCs/>
          <w:sz w:val="40"/>
          <w:szCs w:val="40"/>
        </w:rPr>
        <w:t>期中報告書</w:t>
      </w:r>
    </w:p>
    <w:p w14:paraId="1A56F10E" w14:textId="77777777" w:rsidR="00D30A19" w:rsidRDefault="00D30A19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146A72E4" w14:textId="77777777" w:rsidR="00D30A19" w:rsidRDefault="00D30A19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52C64F45" w14:textId="77777777" w:rsidR="00D30A19" w:rsidRDefault="00D30A19">
      <w:pPr>
        <w:spacing w:line="440" w:lineRule="exact"/>
        <w:jc w:val="both"/>
        <w:rPr>
          <w:rFonts w:eastAsia="標楷體"/>
          <w:sz w:val="28"/>
          <w:szCs w:val="28"/>
        </w:rPr>
      </w:pPr>
    </w:p>
    <w:p w14:paraId="1CDBFDFC" w14:textId="77777777" w:rsidR="00D30A19" w:rsidRDefault="00000000">
      <w:pPr>
        <w:spacing w:line="360" w:lineRule="auto"/>
        <w:jc w:val="center"/>
        <w:rPr>
          <w:rFonts w:eastAsia="標楷體"/>
          <w:b/>
          <w:sz w:val="40"/>
          <w:szCs w:val="40"/>
          <w:u w:val="single"/>
        </w:rPr>
      </w:pPr>
      <w:r>
        <w:rPr>
          <w:rFonts w:eastAsia="標楷體"/>
          <w:b/>
          <w:sz w:val="40"/>
          <w:szCs w:val="40"/>
          <w:u w:val="single"/>
        </w:rPr>
        <w:t>專題名稱</w:t>
      </w:r>
    </w:p>
    <w:p w14:paraId="3EAB5FF3" w14:textId="77777777" w:rsidR="00D30A19" w:rsidRDefault="00D30A19">
      <w:pPr>
        <w:rPr>
          <w:rFonts w:eastAsia="標楷體"/>
          <w:b/>
          <w:color w:val="000000"/>
          <w:sz w:val="32"/>
          <w:szCs w:val="32"/>
        </w:rPr>
      </w:pPr>
    </w:p>
    <w:p w14:paraId="4F8CB7FB" w14:textId="77777777" w:rsidR="00D30A19" w:rsidRDefault="00D30A19">
      <w:pPr>
        <w:rPr>
          <w:rFonts w:eastAsia="標楷體"/>
          <w:b/>
          <w:color w:val="000000"/>
          <w:sz w:val="32"/>
          <w:szCs w:val="32"/>
        </w:rPr>
      </w:pPr>
    </w:p>
    <w:p w14:paraId="647AF5B1" w14:textId="77777777" w:rsidR="00D30A19" w:rsidRDefault="00D30A19">
      <w:pPr>
        <w:rPr>
          <w:rFonts w:eastAsia="標楷體"/>
          <w:b/>
          <w:color w:val="000000"/>
          <w:sz w:val="32"/>
          <w:szCs w:val="32"/>
        </w:rPr>
      </w:pPr>
    </w:p>
    <w:p w14:paraId="5C307B83" w14:textId="77777777" w:rsidR="00D30A19" w:rsidRDefault="00D30A19">
      <w:pPr>
        <w:rPr>
          <w:rFonts w:eastAsia="標楷體"/>
          <w:b/>
          <w:color w:val="000000"/>
          <w:sz w:val="32"/>
          <w:szCs w:val="32"/>
        </w:rPr>
      </w:pPr>
    </w:p>
    <w:p w14:paraId="4AFF463A" w14:textId="77777777" w:rsidR="00D30A19" w:rsidRDefault="00000000">
      <w:pPr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班　　級：</w:t>
      </w:r>
    </w:p>
    <w:p w14:paraId="3E35FFA7" w14:textId="77777777" w:rsidR="00D30A19" w:rsidRDefault="00000000">
      <w:r>
        <w:rPr>
          <w:rFonts w:eastAsia="標楷體"/>
          <w:b/>
          <w:color w:val="000000"/>
          <w:sz w:val="32"/>
          <w:szCs w:val="32"/>
        </w:rPr>
        <w:t>學　　號：</w:t>
      </w:r>
    </w:p>
    <w:p w14:paraId="389D88AE" w14:textId="77777777" w:rsidR="00D30A19" w:rsidRDefault="00000000">
      <w:r>
        <w:rPr>
          <w:rFonts w:eastAsia="標楷體"/>
          <w:b/>
          <w:bCs/>
          <w:color w:val="000000"/>
          <w:sz w:val="32"/>
          <w:szCs w:val="32"/>
        </w:rPr>
        <w:t>姓　　名：</w:t>
      </w:r>
    </w:p>
    <w:p w14:paraId="0E913AFA" w14:textId="77777777" w:rsidR="00D30A19" w:rsidRDefault="00000000">
      <w:pPr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指導教授：</w:t>
      </w:r>
    </w:p>
    <w:tbl>
      <w:tblPr>
        <w:tblW w:w="91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7757"/>
      </w:tblGrid>
      <w:tr w:rsidR="00D30A19" w14:paraId="6370065D" w14:textId="77777777">
        <w:tblPrEx>
          <w:tblCellMar>
            <w:top w:w="0" w:type="dxa"/>
            <w:bottom w:w="0" w:type="dxa"/>
          </w:tblCellMar>
        </w:tblPrEx>
        <w:trPr>
          <w:trHeight w:val="259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05266" w14:textId="77777777" w:rsidR="00D30A19" w:rsidRDefault="00000000">
            <w:r>
              <w:rPr>
                <w:rFonts w:eastAsia="標楷體"/>
                <w:b/>
                <w:sz w:val="32"/>
                <w:szCs w:val="32"/>
              </w:rPr>
              <w:t>指導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教授核簽欄位</w:t>
            </w:r>
            <w:proofErr w:type="gramEnd"/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FB21" w14:textId="77777777" w:rsidR="00D30A19" w:rsidRDefault="00D30A19">
            <w:pPr>
              <w:autoSpaceDE w:val="0"/>
              <w:jc w:val="center"/>
              <w:rPr>
                <w:rFonts w:eastAsia="標楷體"/>
              </w:rPr>
            </w:pPr>
          </w:p>
        </w:tc>
      </w:tr>
    </w:tbl>
    <w:p w14:paraId="5BB114C5" w14:textId="77777777" w:rsidR="00D30A19" w:rsidRDefault="00D30A19">
      <w:pPr>
        <w:jc w:val="center"/>
        <w:rPr>
          <w:rFonts w:eastAsia="標楷體"/>
          <w:b/>
          <w:sz w:val="32"/>
          <w:szCs w:val="32"/>
        </w:rPr>
      </w:pPr>
    </w:p>
    <w:p w14:paraId="3376B47D" w14:textId="77777777" w:rsidR="00D30A19" w:rsidRDefault="00000000">
      <w:pPr>
        <w:jc w:val="center"/>
        <w:sectPr w:rsidR="00D30A19">
          <w:footerReference w:type="default" r:id="rId7"/>
          <w:pgSz w:w="11906" w:h="16838"/>
          <w:pgMar w:top="1418" w:right="1418" w:bottom="1559" w:left="1985" w:header="851" w:footer="992" w:gutter="0"/>
          <w:cols w:space="720"/>
          <w:titlePg/>
          <w:docGrid w:type="linesAndChars" w:linePitch="681"/>
        </w:sectPr>
      </w:pPr>
      <w:r>
        <w:rPr>
          <w:rFonts w:eastAsia="標楷體"/>
          <w:b/>
          <w:sz w:val="32"/>
          <w:szCs w:val="32"/>
        </w:rPr>
        <w:t>中華民國　　　年　　　月　　　日</w:t>
      </w:r>
      <w:r>
        <w:rPr>
          <w:rFonts w:eastAsia="標楷體"/>
          <w:sz w:val="32"/>
          <w:szCs w:val="32"/>
        </w:rPr>
        <w:tab/>
      </w:r>
    </w:p>
    <w:p w14:paraId="6BF700F7" w14:textId="77777777" w:rsidR="00D30A19" w:rsidRDefault="00000000">
      <w:pPr>
        <w:widowControl/>
        <w:spacing w:after="360" w:line="360" w:lineRule="auto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lastRenderedPageBreak/>
        <w:t>目錄</w:t>
      </w:r>
    </w:p>
    <w:p w14:paraId="7DECF099" w14:textId="77777777" w:rsidR="00D30A19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摘要</w:t>
      </w:r>
      <w:r>
        <w:rPr>
          <w:rFonts w:eastAsia="標楷體"/>
          <w:bCs/>
          <w:sz w:val="26"/>
          <w:szCs w:val="26"/>
        </w:rPr>
        <w:tab/>
        <w:t>ii</w:t>
      </w:r>
    </w:p>
    <w:p w14:paraId="05D71AF1" w14:textId="77777777" w:rsidR="00D30A19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一、研究目的</w:t>
      </w:r>
      <w:r>
        <w:rPr>
          <w:rFonts w:eastAsia="標楷體"/>
          <w:bCs/>
          <w:sz w:val="26"/>
          <w:szCs w:val="26"/>
        </w:rPr>
        <w:tab/>
        <w:t>1</w:t>
      </w:r>
    </w:p>
    <w:p w14:paraId="28313EAF" w14:textId="77777777" w:rsidR="00D30A19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二、研究方法</w:t>
      </w:r>
      <w:r>
        <w:rPr>
          <w:rFonts w:eastAsia="標楷體"/>
          <w:bCs/>
          <w:sz w:val="26"/>
          <w:szCs w:val="26"/>
        </w:rPr>
        <w:tab/>
        <w:t>2</w:t>
      </w:r>
    </w:p>
    <w:p w14:paraId="043E7CB8" w14:textId="77777777" w:rsidR="00D30A19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三、研究結果與討論</w:t>
      </w:r>
      <w:r>
        <w:rPr>
          <w:rFonts w:eastAsia="標楷體"/>
          <w:bCs/>
          <w:sz w:val="26"/>
          <w:szCs w:val="26"/>
        </w:rPr>
        <w:tab/>
        <w:t>4</w:t>
      </w:r>
    </w:p>
    <w:p w14:paraId="6C435AB6" w14:textId="77777777" w:rsidR="00D30A19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四、研究結論</w:t>
      </w:r>
      <w:r>
        <w:rPr>
          <w:rFonts w:eastAsia="標楷體"/>
          <w:bCs/>
          <w:sz w:val="26"/>
          <w:szCs w:val="26"/>
        </w:rPr>
        <w:tab/>
        <w:t>5</w:t>
      </w:r>
    </w:p>
    <w:p w14:paraId="6EFBD6F9" w14:textId="77777777" w:rsidR="00D30A19" w:rsidRDefault="00000000">
      <w:pPr>
        <w:widowControl/>
        <w:tabs>
          <w:tab w:val="right" w:leader="middleDot" w:pos="8160"/>
        </w:tabs>
        <w:spacing w:line="360" w:lineRule="auto"/>
        <w:rPr>
          <w:rFonts w:eastAsia="標楷體"/>
          <w:bCs/>
          <w:sz w:val="26"/>
          <w:szCs w:val="26"/>
        </w:rPr>
        <w:sectPr w:rsidR="00D30A19">
          <w:footerReference w:type="default" r:id="rId8"/>
          <w:pgSz w:w="11906" w:h="16838"/>
          <w:pgMar w:top="1418" w:right="1418" w:bottom="1559" w:left="1985" w:header="851" w:footer="992" w:gutter="0"/>
          <w:pgNumType w:fmt="lowerRoman" w:start="1"/>
          <w:cols w:space="720"/>
          <w:docGrid w:type="linesAndChars" w:linePitch="749"/>
        </w:sectPr>
      </w:pPr>
      <w:r>
        <w:rPr>
          <w:rFonts w:eastAsia="標楷體"/>
          <w:bCs/>
          <w:sz w:val="26"/>
          <w:szCs w:val="26"/>
        </w:rPr>
        <w:t>參考文獻</w:t>
      </w:r>
      <w:r>
        <w:rPr>
          <w:rFonts w:eastAsia="標楷體"/>
          <w:bCs/>
          <w:sz w:val="26"/>
          <w:szCs w:val="26"/>
        </w:rPr>
        <w:tab/>
        <w:t>6</w:t>
      </w:r>
    </w:p>
    <w:p w14:paraId="4E730D29" w14:textId="77777777" w:rsidR="00D30A19" w:rsidRDefault="00000000">
      <w:pPr>
        <w:widowControl/>
        <w:spacing w:after="360" w:line="360" w:lineRule="auto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lastRenderedPageBreak/>
        <w:t>摘要</w:t>
      </w:r>
    </w:p>
    <w:p w14:paraId="2ECCBDBB" w14:textId="77777777" w:rsidR="00D30A19" w:rsidRDefault="00000000">
      <w:pPr>
        <w:widowControl/>
        <w:spacing w:line="360" w:lineRule="auto"/>
        <w:ind w:firstLine="520"/>
        <w:sectPr w:rsidR="00D30A19">
          <w:footerReference w:type="default" r:id="rId9"/>
          <w:pgSz w:w="11906" w:h="16838"/>
          <w:pgMar w:top="1440" w:right="1800" w:bottom="1440" w:left="1800" w:header="720" w:footer="720" w:gutter="0"/>
          <w:pgNumType w:fmt="lowerRoman"/>
          <w:cols w:space="720"/>
          <w:docGrid w:type="lines" w:linePitch="810"/>
        </w:sectPr>
      </w:pPr>
      <w:r>
        <w:rPr>
          <w:rFonts w:eastAsia="標楷體"/>
          <w:sz w:val="26"/>
          <w:szCs w:val="26"/>
        </w:rPr>
        <w:t>工業領域的工安問題一直具有很多的爭議，現行安全評估有很多改善空間，透過利用人工智慧</w:t>
      </w:r>
      <w:r>
        <w:rPr>
          <w:rFonts w:eastAsia="標楷體"/>
          <w:sz w:val="26"/>
          <w:szCs w:val="26"/>
        </w:rPr>
        <w:t>…</w:t>
      </w:r>
      <w:r>
        <w:rPr>
          <w:rFonts w:eastAsia="標楷體"/>
          <w:sz w:val="26"/>
          <w:szCs w:val="26"/>
        </w:rPr>
        <w:t>。</w:t>
      </w:r>
      <w:r>
        <w:rPr>
          <w:rFonts w:eastAsia="標楷體"/>
          <w:color w:val="0000FF"/>
          <w:sz w:val="26"/>
          <w:szCs w:val="26"/>
        </w:rPr>
        <w:t>（</w:t>
      </w:r>
      <w:r>
        <w:rPr>
          <w:rFonts w:eastAsia="標楷體"/>
          <w:bCs/>
          <w:color w:val="0000FF"/>
          <w:sz w:val="26"/>
          <w:szCs w:val="26"/>
        </w:rPr>
        <w:t>僅撰寫</w:t>
      </w:r>
      <w:r>
        <w:rPr>
          <w:rFonts w:eastAsia="標楷體"/>
          <w:bCs/>
          <w:color w:val="0000FF"/>
          <w:sz w:val="26"/>
          <w:szCs w:val="26"/>
        </w:rPr>
        <w:t>500</w:t>
      </w:r>
      <w:r>
        <w:rPr>
          <w:rFonts w:eastAsia="標楷體"/>
          <w:bCs/>
          <w:color w:val="0000FF"/>
          <w:sz w:val="26"/>
          <w:szCs w:val="26"/>
        </w:rPr>
        <w:t>以內即可，通常含問題描述、使用方法與程序以及所得結果等）</w:t>
      </w:r>
    </w:p>
    <w:p w14:paraId="7F976E9E" w14:textId="77777777" w:rsidR="00D30A19" w:rsidRDefault="00000000">
      <w:pPr>
        <w:pStyle w:val="12"/>
        <w:numPr>
          <w:ilvl w:val="0"/>
          <w:numId w:val="15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lastRenderedPageBreak/>
        <w:t>研究目的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6F7BB2BC" w14:textId="77777777" w:rsidR="00D30A19" w:rsidRDefault="00000000">
      <w:pPr>
        <w:spacing w:line="360" w:lineRule="auto"/>
        <w:ind w:firstLine="52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近年來工業領域的安全問題</w:t>
      </w:r>
      <w:r>
        <w:rPr>
          <w:rFonts w:eastAsia="標楷體"/>
          <w:sz w:val="26"/>
          <w:szCs w:val="26"/>
        </w:rPr>
        <w:t>…</w:t>
      </w:r>
    </w:p>
    <w:p w14:paraId="7784C291" w14:textId="77777777" w:rsidR="00D30A19" w:rsidRDefault="00D30A19">
      <w:pPr>
        <w:pageBreakBefore/>
        <w:widowControl/>
        <w:suppressAutoHyphens w:val="0"/>
        <w:rPr>
          <w:rFonts w:eastAsia="標楷體"/>
          <w:sz w:val="26"/>
          <w:szCs w:val="26"/>
        </w:rPr>
      </w:pPr>
    </w:p>
    <w:p w14:paraId="3B2920A6" w14:textId="77777777" w:rsidR="00D30A19" w:rsidRDefault="00000000">
      <w:pPr>
        <w:pStyle w:val="12"/>
        <w:numPr>
          <w:ilvl w:val="0"/>
          <w:numId w:val="15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t>研究方法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33D65067" w14:textId="77777777" w:rsidR="00D30A19" w:rsidRDefault="00000000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2.1</w:t>
      </w:r>
      <w:r>
        <w:rPr>
          <w:rFonts w:ascii="Times New Roman" w:eastAsia="標楷體" w:hAnsi="Times New Roman"/>
          <w:sz w:val="32"/>
          <w:szCs w:val="32"/>
        </w:rPr>
        <w:t>人員穿戴防護器具完整性辨識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3FD75FED" w14:textId="77777777" w:rsidR="00D30A19" w:rsidRDefault="00000000">
      <w:pPr>
        <w:spacing w:line="360" w:lineRule="auto"/>
        <w:ind w:firstLine="480"/>
      </w:pPr>
      <w:r>
        <w:rPr>
          <w:rFonts w:eastAsia="標楷體"/>
          <w:kern w:val="0"/>
        </w:rPr>
        <w:t>依據總管理處施工安全衛生工程規範中使用的相關護具</w:t>
      </w:r>
      <w:r>
        <w:rPr>
          <w:rFonts w:eastAsia="標楷體"/>
          <w:kern w:val="0"/>
        </w:rPr>
        <w:t>…</w:t>
      </w:r>
    </w:p>
    <w:p w14:paraId="4487DF23" w14:textId="77777777" w:rsidR="00D30A19" w:rsidRDefault="00000000">
      <w:pPr>
        <w:spacing w:before="180" w:line="360" w:lineRule="auto"/>
      </w:pPr>
      <w:r>
        <w:rPr>
          <w:rFonts w:eastAsia="標楷體"/>
        </w:rPr>
        <w:t>表</w:t>
      </w:r>
      <w:r>
        <w:rPr>
          <w:rFonts w:eastAsia="標楷體"/>
        </w:rPr>
        <w:t>2.1</w:t>
      </w:r>
      <w:r>
        <w:rPr>
          <w:rFonts w:eastAsia="標楷體"/>
        </w:rPr>
        <w:t>「</w:t>
      </w:r>
      <w:r>
        <w:rPr>
          <w:rStyle w:val="aff6"/>
          <w:rFonts w:eastAsia="標楷體"/>
          <w:sz w:val="24"/>
        </w:rPr>
        <w:t>職業安全衛生設施規則」第</w:t>
      </w:r>
      <w:r>
        <w:rPr>
          <w:rStyle w:val="aff6"/>
          <w:rFonts w:eastAsia="標楷體"/>
          <w:sz w:val="24"/>
        </w:rPr>
        <w:t xml:space="preserve"> 281 </w:t>
      </w:r>
      <w:r>
        <w:rPr>
          <w:rStyle w:val="aff6"/>
          <w:rFonts w:eastAsia="標楷體"/>
          <w:sz w:val="24"/>
        </w:rPr>
        <w:t>條所稱之背負式安全帶（摘錄）</w:t>
      </w:r>
    </w:p>
    <w:tbl>
      <w:tblPr>
        <w:tblW w:w="836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1134"/>
        <w:gridCol w:w="5075"/>
      </w:tblGrid>
      <w:tr w:rsidR="00D30A19" w14:paraId="35AF51C8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2BF7" w14:textId="77777777" w:rsidR="00D30A19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BF0" w14:textId="77777777" w:rsidR="00D30A19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CAS No.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9B6C" w14:textId="77777777" w:rsidR="00D30A19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危害特性</w:t>
            </w:r>
          </w:p>
        </w:tc>
      </w:tr>
      <w:tr w:rsidR="00D30A19" w14:paraId="28043037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2D71" w14:textId="77777777" w:rsidR="00D30A19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全身背負式安全帶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FBFA" w14:textId="77777777" w:rsidR="00D30A19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14253-1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77AF0" w14:textId="77777777" w:rsidR="00D30A19" w:rsidRDefault="00000000">
            <w:pPr>
              <w:autoSpaceDE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可在穿著者墜落時將之拉</w:t>
            </w:r>
            <w:proofErr w:type="gramStart"/>
            <w:r>
              <w:rPr>
                <w:rFonts w:eastAsia="標楷體"/>
                <w:color w:val="000000"/>
                <w:kern w:val="0"/>
              </w:rPr>
              <w:t>住擒止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其墜落</w:t>
            </w:r>
          </w:p>
        </w:tc>
      </w:tr>
      <w:tr w:rsidR="00D30A19" w14:paraId="10C0C95C" w14:textId="77777777">
        <w:tblPrEx>
          <w:tblCellMar>
            <w:top w:w="0" w:type="dxa"/>
            <w:bottom w:w="0" w:type="dxa"/>
          </w:tblCellMar>
        </w:tblPrEx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7E74" w14:textId="77777777" w:rsidR="00D30A19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proofErr w:type="gramStart"/>
            <w:r>
              <w:rPr>
                <w:rFonts w:eastAsia="標楷體"/>
                <w:color w:val="000000"/>
                <w:kern w:val="0"/>
              </w:rPr>
              <w:t>繫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索及能量吸收器</w:t>
            </w: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/>
                <w:color w:val="000000"/>
                <w:kern w:val="0"/>
              </w:rPr>
              <w:t>緩衝包</w:t>
            </w:r>
            <w:r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0520" w14:textId="77777777" w:rsidR="00D30A19" w:rsidRDefault="00000000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14253-2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866C" w14:textId="77777777" w:rsidR="00D30A19" w:rsidRDefault="00000000">
            <w:pPr>
              <w:autoSpaceDE w:val="0"/>
              <w:rPr>
                <w:rFonts w:eastAsia="標楷體"/>
                <w:color w:val="000000"/>
                <w:kern w:val="0"/>
              </w:rPr>
            </w:pPr>
            <w:proofErr w:type="gramStart"/>
            <w:r>
              <w:rPr>
                <w:rFonts w:eastAsia="標楷體"/>
                <w:color w:val="000000"/>
                <w:kern w:val="0"/>
              </w:rPr>
              <w:t>繫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索及能量吸收器</w:t>
            </w:r>
          </w:p>
        </w:tc>
      </w:tr>
    </w:tbl>
    <w:p w14:paraId="4EF98605" w14:textId="77777777" w:rsidR="00D30A19" w:rsidRDefault="00D30A19"/>
    <w:p w14:paraId="55973F1D" w14:textId="77777777" w:rsidR="00D30A19" w:rsidRDefault="00000000">
      <w:pPr>
        <w:pStyle w:val="3"/>
        <w:spacing w:line="240" w:lineRule="auto"/>
      </w:pPr>
      <w:r>
        <w:rPr>
          <w:rFonts w:ascii="Times New Roman" w:eastAsia="標楷體" w:hAnsi="Times New Roman"/>
          <w:sz w:val="28"/>
          <w:szCs w:val="28"/>
        </w:rPr>
        <w:t>2.1.1</w:t>
      </w:r>
      <w:r>
        <w:rPr>
          <w:rFonts w:ascii="Times New Roman" w:eastAsia="標楷體" w:hAnsi="Times New Roman"/>
          <w:sz w:val="28"/>
          <w:szCs w:val="28"/>
        </w:rPr>
        <w:t>全身背負式安全帶</w:t>
      </w:r>
      <w:r>
        <w:rPr>
          <w:rFonts w:ascii="Times New Roman" w:eastAsia="標楷體" w:hAnsi="Times New Roman"/>
          <w:color w:val="0000FF"/>
          <w:sz w:val="28"/>
          <w:szCs w:val="28"/>
        </w:rPr>
        <w:t>（第三層節標題）</w:t>
      </w:r>
    </w:p>
    <w:p w14:paraId="265D1873" w14:textId="77777777" w:rsidR="00D30A19" w:rsidRDefault="00000000">
      <w:pPr>
        <w:spacing w:line="360" w:lineRule="auto"/>
        <w:ind w:firstLine="480"/>
        <w:rPr>
          <w:rFonts w:eastAsia="標楷體"/>
          <w:kern w:val="0"/>
        </w:rPr>
      </w:pPr>
      <w:r>
        <w:rPr>
          <w:rFonts w:eastAsia="標楷體"/>
          <w:kern w:val="0"/>
        </w:rPr>
        <w:t>可在穿著者墜落時將之拉</w:t>
      </w:r>
      <w:proofErr w:type="gramStart"/>
      <w:r>
        <w:rPr>
          <w:rFonts w:eastAsia="標楷體"/>
          <w:kern w:val="0"/>
        </w:rPr>
        <w:t>住擒止</w:t>
      </w:r>
      <w:proofErr w:type="gramEnd"/>
      <w:r>
        <w:rPr>
          <w:rFonts w:eastAsia="標楷體"/>
          <w:kern w:val="0"/>
        </w:rPr>
        <w:t>其墜落</w:t>
      </w:r>
      <w:r>
        <w:rPr>
          <w:rFonts w:eastAsia="標楷體"/>
          <w:kern w:val="0"/>
        </w:rPr>
        <w:t>…</w:t>
      </w:r>
    </w:p>
    <w:p w14:paraId="5C7FB03E" w14:textId="77777777" w:rsidR="00D30A19" w:rsidRDefault="00000000">
      <w:pPr>
        <w:jc w:val="center"/>
      </w:pPr>
      <w:r>
        <w:t xml:space="preserve"> </w:t>
      </w:r>
      <w:r>
        <w:rPr>
          <w:noProof/>
        </w:rPr>
        <w:drawing>
          <wp:inline distT="0" distB="0" distL="0" distR="0" wp14:anchorId="2DD7510D" wp14:editId="384D3CEF">
            <wp:extent cx="3971925" cy="2181228"/>
            <wp:effectExtent l="0" t="0" r="9525" b="9522"/>
            <wp:docPr id="406236512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1812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992AC5" w14:textId="77777777" w:rsidR="00D30A19" w:rsidRDefault="00000000">
      <w:pPr>
        <w:spacing w:after="180" w:line="360" w:lineRule="auto"/>
        <w:jc w:val="center"/>
        <w:rPr>
          <w:rFonts w:eastAsia="標楷體"/>
        </w:rPr>
      </w:pPr>
      <w:r>
        <w:rPr>
          <w:rFonts w:eastAsia="標楷體"/>
        </w:rPr>
        <w:t>圖</w:t>
      </w:r>
      <w:r>
        <w:rPr>
          <w:rFonts w:eastAsia="標楷體"/>
        </w:rPr>
        <w:t xml:space="preserve">2.1 </w:t>
      </w:r>
      <w:r>
        <w:rPr>
          <w:rFonts w:eastAsia="標楷體"/>
        </w:rPr>
        <w:t>全身背負式安全帶示意圖</w:t>
      </w:r>
    </w:p>
    <w:p w14:paraId="740A7EC9" w14:textId="77777777" w:rsidR="00D30A19" w:rsidRDefault="00000000">
      <w:pPr>
        <w:spacing w:line="360" w:lineRule="auto"/>
        <w:ind w:firstLine="480"/>
        <w:rPr>
          <w:rFonts w:eastAsia="標楷體"/>
          <w:kern w:val="0"/>
        </w:rPr>
      </w:pPr>
      <w:r>
        <w:rPr>
          <w:rFonts w:eastAsia="標楷體"/>
          <w:kern w:val="0"/>
        </w:rPr>
        <w:lastRenderedPageBreak/>
        <w:t>若未正確穿著，可能於意外發生時無法</w:t>
      </w:r>
      <w:r>
        <w:rPr>
          <w:rFonts w:eastAsia="標楷體"/>
          <w:kern w:val="0"/>
        </w:rPr>
        <w:t>…</w:t>
      </w:r>
    </w:p>
    <w:p w14:paraId="51AEE033" w14:textId="77777777" w:rsidR="00D30A19" w:rsidRDefault="00000000">
      <w:pPr>
        <w:spacing w:before="180" w:line="360" w:lineRule="auto"/>
      </w:pPr>
      <w:r>
        <w:rPr>
          <w:rStyle w:val="aff6"/>
          <w:rFonts w:eastAsia="標楷體"/>
          <w:sz w:val="24"/>
        </w:rPr>
        <w:t>表</w:t>
      </w:r>
      <w:r>
        <w:rPr>
          <w:rStyle w:val="aff6"/>
          <w:rFonts w:eastAsia="標楷體"/>
          <w:sz w:val="24"/>
        </w:rPr>
        <w:t>2.2</w:t>
      </w:r>
    </w:p>
    <w:tbl>
      <w:tblPr>
        <w:tblW w:w="836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5529"/>
      </w:tblGrid>
      <w:tr w:rsidR="00D30A19" w14:paraId="0DDF0383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F60B" w14:textId="77777777" w:rsidR="00D30A19" w:rsidRDefault="00D30A19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4F4" w14:textId="77777777" w:rsidR="00D30A19" w:rsidRDefault="00D30A19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4021" w14:textId="77777777" w:rsidR="00D30A19" w:rsidRDefault="00D30A19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D30A19" w14:paraId="15F1E0D2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840B" w14:textId="77777777" w:rsidR="00D30A19" w:rsidRDefault="00D30A19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7078" w14:textId="77777777" w:rsidR="00D30A19" w:rsidRDefault="00D30A19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503C" w14:textId="77777777" w:rsidR="00D30A19" w:rsidRDefault="00D30A19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D30A19" w14:paraId="11BE3103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95A7" w14:textId="77777777" w:rsidR="00D30A19" w:rsidRDefault="00D30A19">
            <w:pPr>
              <w:autoSpaceDE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C1ECD" w14:textId="77777777" w:rsidR="00D30A19" w:rsidRDefault="00D30A19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977C" w14:textId="77777777" w:rsidR="00D30A19" w:rsidRDefault="00D30A19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486B0613" w14:textId="77777777" w:rsidR="00D30A19" w:rsidRDefault="00D30A19"/>
    <w:p w14:paraId="4CD4D367" w14:textId="77777777" w:rsidR="00D30A19" w:rsidRDefault="00000000">
      <w:pPr>
        <w:pStyle w:val="3"/>
        <w:spacing w:line="240" w:lineRule="auto"/>
      </w:pPr>
      <w:r>
        <w:rPr>
          <w:rFonts w:ascii="Times New Roman" w:eastAsia="標楷體" w:hAnsi="Times New Roman"/>
          <w:sz w:val="28"/>
          <w:szCs w:val="28"/>
        </w:rPr>
        <w:t>2.1.2</w:t>
      </w:r>
      <w:proofErr w:type="gramStart"/>
      <w:r>
        <w:rPr>
          <w:rFonts w:ascii="Times New Roman" w:eastAsia="標楷體" w:hAnsi="Times New Roman"/>
          <w:sz w:val="28"/>
          <w:szCs w:val="28"/>
        </w:rPr>
        <w:t>繫</w:t>
      </w:r>
      <w:proofErr w:type="gramEnd"/>
      <w:r>
        <w:rPr>
          <w:rFonts w:ascii="Times New Roman" w:eastAsia="標楷體" w:hAnsi="Times New Roman"/>
          <w:sz w:val="28"/>
          <w:szCs w:val="28"/>
        </w:rPr>
        <w:t>索及能量吸收器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緩衝包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color w:val="0000FF"/>
          <w:sz w:val="28"/>
          <w:szCs w:val="28"/>
        </w:rPr>
        <w:t>（第三層節標題）</w:t>
      </w:r>
    </w:p>
    <w:p w14:paraId="1BBF01B8" w14:textId="77777777" w:rsidR="00D30A19" w:rsidRDefault="00000000">
      <w:pPr>
        <w:spacing w:line="360" w:lineRule="auto"/>
        <w:ind w:firstLine="52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可在穿著者意外墜落時保護其</w:t>
      </w:r>
      <w:r>
        <w:rPr>
          <w:rFonts w:eastAsia="標楷體"/>
          <w:sz w:val="26"/>
          <w:szCs w:val="26"/>
        </w:rPr>
        <w:t>…</w:t>
      </w:r>
    </w:p>
    <w:p w14:paraId="09B1A785" w14:textId="77777777" w:rsidR="00D30A19" w:rsidRDefault="00000000">
      <w:pPr>
        <w:spacing w:after="180" w:line="360" w:lineRule="auto"/>
        <w:jc w:val="center"/>
      </w:pPr>
      <w:r>
        <w:rPr>
          <w:noProof/>
        </w:rPr>
        <w:drawing>
          <wp:inline distT="0" distB="0" distL="0" distR="0" wp14:anchorId="0627752B" wp14:editId="32C6AC04">
            <wp:extent cx="1868009" cy="2337873"/>
            <wp:effectExtent l="0" t="0" r="0" b="5277"/>
            <wp:docPr id="1621397557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8009" cy="23378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744B37" w14:textId="77777777" w:rsidR="00D30A19" w:rsidRDefault="00000000">
      <w:pPr>
        <w:spacing w:after="180" w:line="360" w:lineRule="auto"/>
        <w:jc w:val="center"/>
        <w:rPr>
          <w:rFonts w:eastAsia="標楷體"/>
        </w:rPr>
      </w:pPr>
      <w:r>
        <w:rPr>
          <w:rFonts w:eastAsia="標楷體"/>
        </w:rPr>
        <w:t>圖</w:t>
      </w:r>
      <w:r>
        <w:rPr>
          <w:rFonts w:eastAsia="標楷體"/>
        </w:rPr>
        <w:t>2.2</w:t>
      </w:r>
      <w:proofErr w:type="gramStart"/>
      <w:r>
        <w:rPr>
          <w:rFonts w:eastAsia="標楷體"/>
        </w:rPr>
        <w:t>繫</w:t>
      </w:r>
      <w:proofErr w:type="gramEnd"/>
      <w:r>
        <w:rPr>
          <w:rFonts w:eastAsia="標楷體"/>
        </w:rPr>
        <w:t>索及能量吸收器</w:t>
      </w:r>
      <w:r>
        <w:rPr>
          <w:rFonts w:eastAsia="標楷體"/>
        </w:rPr>
        <w:t>(</w:t>
      </w:r>
      <w:r>
        <w:rPr>
          <w:rFonts w:eastAsia="標楷體"/>
        </w:rPr>
        <w:t>緩衝包</w:t>
      </w:r>
      <w:r>
        <w:rPr>
          <w:rFonts w:eastAsia="標楷體"/>
        </w:rPr>
        <w:t>)</w:t>
      </w:r>
      <w:r>
        <w:rPr>
          <w:rFonts w:eastAsia="標楷體"/>
        </w:rPr>
        <w:t>示意圖</w:t>
      </w:r>
    </w:p>
    <w:p w14:paraId="2B767C23" w14:textId="77777777" w:rsidR="00D30A19" w:rsidRDefault="00000000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2.2</w:t>
      </w:r>
      <w:r>
        <w:rPr>
          <w:rFonts w:ascii="Times New Roman" w:eastAsia="標楷體" w:hAnsi="Times New Roman"/>
          <w:sz w:val="32"/>
          <w:szCs w:val="32"/>
        </w:rPr>
        <w:t>人員穿戴防護器具之危害辨識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7B8507A1" w14:textId="77777777" w:rsidR="00D30A19" w:rsidRDefault="00D30A19">
      <w:pPr>
        <w:pageBreakBefore/>
        <w:widowControl/>
        <w:suppressAutoHyphens w:val="0"/>
      </w:pPr>
    </w:p>
    <w:p w14:paraId="39829F2E" w14:textId="77777777" w:rsidR="00D30A19" w:rsidRDefault="00000000">
      <w:pPr>
        <w:pStyle w:val="12"/>
        <w:numPr>
          <w:ilvl w:val="0"/>
          <w:numId w:val="15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t>研究結果與討論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63216C91" w14:textId="77777777" w:rsidR="00D30A19" w:rsidRDefault="00000000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3.1</w:t>
      </w:r>
      <w:r>
        <w:rPr>
          <w:rFonts w:ascii="Times New Roman" w:eastAsia="標楷體" w:hAnsi="Times New Roman"/>
          <w:sz w:val="32"/>
          <w:szCs w:val="32"/>
        </w:rPr>
        <w:t>次標題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144EF41C" w14:textId="77777777" w:rsidR="00D30A19" w:rsidRDefault="00000000">
      <w:pPr>
        <w:spacing w:after="180" w:line="360" w:lineRule="auto"/>
        <w:jc w:val="center"/>
        <w:rPr>
          <w:rFonts w:eastAsia="標楷體"/>
        </w:rPr>
      </w:pPr>
      <w:r>
        <w:rPr>
          <w:rFonts w:eastAsia="標楷體"/>
        </w:rPr>
        <w:t>圖</w:t>
      </w:r>
      <w:r>
        <w:rPr>
          <w:rFonts w:eastAsia="標楷體"/>
        </w:rPr>
        <w:t>3.1</w:t>
      </w:r>
    </w:p>
    <w:p w14:paraId="33F78C32" w14:textId="77777777" w:rsidR="00D30A19" w:rsidRDefault="00000000">
      <w:pPr>
        <w:spacing w:after="180" w:line="360" w:lineRule="auto"/>
        <w:jc w:val="center"/>
        <w:rPr>
          <w:rFonts w:eastAsia="標楷體"/>
        </w:rPr>
      </w:pPr>
      <w:r>
        <w:rPr>
          <w:rFonts w:eastAsia="標楷體"/>
        </w:rPr>
        <w:t>圖</w:t>
      </w:r>
      <w:r>
        <w:rPr>
          <w:rFonts w:eastAsia="標楷體"/>
        </w:rPr>
        <w:t>3.2</w:t>
      </w:r>
    </w:p>
    <w:p w14:paraId="3ACA3295" w14:textId="77777777" w:rsidR="00D30A19" w:rsidRDefault="00000000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3.2</w:t>
      </w:r>
      <w:r>
        <w:rPr>
          <w:rFonts w:ascii="Times New Roman" w:eastAsia="標楷體" w:hAnsi="Times New Roman"/>
          <w:sz w:val="32"/>
          <w:szCs w:val="32"/>
        </w:rPr>
        <w:t>次標題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14:paraId="7A033E7D" w14:textId="77777777" w:rsidR="00D30A19" w:rsidRDefault="00000000">
      <w:pPr>
        <w:spacing w:before="180" w:line="360" w:lineRule="auto"/>
        <w:jc w:val="center"/>
      </w:pPr>
      <w:r>
        <w:rPr>
          <w:rStyle w:val="aff6"/>
          <w:rFonts w:eastAsia="標楷體"/>
          <w:sz w:val="24"/>
        </w:rPr>
        <w:t>表</w:t>
      </w:r>
      <w:r>
        <w:rPr>
          <w:rStyle w:val="aff6"/>
          <w:rFonts w:eastAsia="標楷體"/>
          <w:sz w:val="24"/>
        </w:rPr>
        <w:t>3.1</w:t>
      </w:r>
    </w:p>
    <w:p w14:paraId="698142BC" w14:textId="77777777" w:rsidR="00D30A19" w:rsidRDefault="00D30A19">
      <w:pPr>
        <w:pageBreakBefore/>
        <w:widowControl/>
        <w:suppressAutoHyphens w:val="0"/>
      </w:pPr>
    </w:p>
    <w:p w14:paraId="1EEA13EB" w14:textId="77777777" w:rsidR="00D30A19" w:rsidRDefault="00000000">
      <w:pPr>
        <w:pStyle w:val="12"/>
        <w:pageBreakBefore/>
        <w:widowControl/>
        <w:numPr>
          <w:ilvl w:val="0"/>
          <w:numId w:val="15"/>
        </w:numPr>
        <w:tabs>
          <w:tab w:val="left" w:pos="-41"/>
        </w:tabs>
        <w:spacing w:line="360" w:lineRule="auto"/>
      </w:pPr>
      <w:r>
        <w:rPr>
          <w:rFonts w:ascii="Times New Roman" w:eastAsia="標楷體" w:hAnsi="Times New Roman"/>
          <w:sz w:val="36"/>
          <w:szCs w:val="36"/>
        </w:rPr>
        <w:lastRenderedPageBreak/>
        <w:t xml:space="preserve"> </w:t>
      </w:r>
      <w:r>
        <w:rPr>
          <w:rFonts w:ascii="Times New Roman" w:eastAsia="標楷體" w:hAnsi="Times New Roman"/>
          <w:sz w:val="36"/>
          <w:szCs w:val="36"/>
        </w:rPr>
        <w:t>研究結論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14:paraId="150AEE3F" w14:textId="77777777" w:rsidR="00D30A19" w:rsidRDefault="00000000">
      <w:pPr>
        <w:spacing w:line="360" w:lineRule="auto"/>
        <w:ind w:firstLine="480"/>
      </w:pPr>
      <w:r>
        <w:rPr>
          <w:rFonts w:eastAsia="標楷體"/>
          <w:kern w:val="0"/>
        </w:rPr>
        <w:t>依據總管理處施工安全衛生工程規範中使用的相關護具</w:t>
      </w:r>
      <w:r>
        <w:rPr>
          <w:rFonts w:eastAsia="標楷體"/>
          <w:kern w:val="0"/>
        </w:rPr>
        <w:t>…</w:t>
      </w:r>
    </w:p>
    <w:p w14:paraId="5F62B27D" w14:textId="77777777" w:rsidR="00D30A19" w:rsidRDefault="00D30A19">
      <w:pPr>
        <w:spacing w:line="360" w:lineRule="auto"/>
        <w:ind w:firstLine="520"/>
        <w:rPr>
          <w:rFonts w:eastAsia="標楷體"/>
          <w:sz w:val="26"/>
          <w:szCs w:val="26"/>
        </w:rPr>
      </w:pPr>
    </w:p>
    <w:p w14:paraId="686649D0" w14:textId="77777777" w:rsidR="00D30A19" w:rsidRDefault="00D30A19">
      <w:pPr>
        <w:pageBreakBefore/>
        <w:widowControl/>
        <w:suppressAutoHyphens w:val="0"/>
      </w:pPr>
    </w:p>
    <w:p w14:paraId="372A99B0" w14:textId="77777777" w:rsidR="00D30A19" w:rsidRDefault="00000000">
      <w:pPr>
        <w:pStyle w:val="12"/>
        <w:spacing w:line="24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參考文獻</w:t>
      </w:r>
    </w:p>
    <w:p w14:paraId="7856C8B4" w14:textId="77777777" w:rsidR="00D30A19" w:rsidRDefault="00000000">
      <w:pPr>
        <w:pStyle w:val="aff"/>
        <w:numPr>
          <w:ilvl w:val="0"/>
          <w:numId w:val="16"/>
        </w:numPr>
        <w:spacing w:line="360" w:lineRule="auto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作者</w:t>
      </w:r>
      <w:r>
        <w:rPr>
          <w:rFonts w:ascii="Times New Roman" w:eastAsia="標楷體" w:hAnsi="Times New Roman"/>
          <w:kern w:val="0"/>
          <w:sz w:val="26"/>
          <w:szCs w:val="26"/>
        </w:rPr>
        <w:t xml:space="preserve"> A</w:t>
      </w:r>
      <w:r>
        <w:rPr>
          <w:rFonts w:ascii="Times New Roman" w:eastAsia="標楷體" w:hAnsi="Times New Roman"/>
          <w:kern w:val="0"/>
          <w:sz w:val="26"/>
          <w:szCs w:val="26"/>
        </w:rPr>
        <w:t>、作者</w:t>
      </w:r>
      <w:r>
        <w:rPr>
          <w:rFonts w:ascii="Times New Roman" w:eastAsia="標楷體" w:hAnsi="Times New Roman"/>
          <w:kern w:val="0"/>
          <w:sz w:val="26"/>
          <w:szCs w:val="26"/>
        </w:rPr>
        <w:t xml:space="preserve"> B</w:t>
      </w:r>
      <w:r>
        <w:rPr>
          <w:rFonts w:ascii="Times New Roman" w:eastAsia="標楷體" w:hAnsi="Times New Roman"/>
          <w:kern w:val="0"/>
          <w:sz w:val="26"/>
          <w:szCs w:val="26"/>
        </w:rPr>
        <w:t>（年代），標題。</w:t>
      </w:r>
    </w:p>
    <w:p w14:paraId="345EA471" w14:textId="77777777" w:rsidR="00D30A19" w:rsidRDefault="00000000">
      <w:pPr>
        <w:pStyle w:val="aff"/>
        <w:numPr>
          <w:ilvl w:val="0"/>
          <w:numId w:val="16"/>
        </w:numPr>
        <w:spacing w:line="360" w:lineRule="auto"/>
      </w:pPr>
      <w:r>
        <w:rPr>
          <w:rFonts w:ascii="Times New Roman" w:eastAsia="標楷體" w:hAnsi="Times New Roman"/>
          <w:kern w:val="0"/>
          <w:sz w:val="26"/>
          <w:szCs w:val="26"/>
        </w:rPr>
        <w:t>Author, A. A., Author, B. B., Author, C. C., Author, D. D. (Year). Title of the book. Location: Publisher.</w:t>
      </w:r>
      <w:bookmarkEnd w:id="0"/>
    </w:p>
    <w:sectPr w:rsidR="00D30A19">
      <w:footerReference w:type="default" r:id="rId12"/>
      <w:pgSz w:w="11906" w:h="16838"/>
      <w:pgMar w:top="1440" w:right="1800" w:bottom="1440" w:left="1800" w:header="851" w:footer="992" w:gutter="0"/>
      <w:pgNumType w:start="1"/>
      <w:cols w:space="720"/>
      <w:docGrid w:type="lines" w:linePitch="7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ED8B" w14:textId="77777777" w:rsidR="00105273" w:rsidRDefault="00105273">
      <w:r>
        <w:separator/>
      </w:r>
    </w:p>
  </w:endnote>
  <w:endnote w:type="continuationSeparator" w:id="0">
    <w:p w14:paraId="175B9A4D" w14:textId="77777777" w:rsidR="00105273" w:rsidRDefault="0010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charset w:val="00"/>
    <w:family w:val="modern"/>
    <w:pitch w:val="fixed"/>
  </w:font>
  <w:font w:name="DFHei-Md-HKSCS-U">
    <w:charset w:val="00"/>
    <w:family w:val="auto"/>
    <w:pitch w:val="default"/>
  </w:font>
  <w:font w:name="全真楷書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粗黑體">
    <w:charset w:val="00"/>
    <w:family w:val="modern"/>
    <w:pitch w:val="fixed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9D93" w14:textId="77777777" w:rsidR="00000000" w:rsidRDefault="00000000">
    <w:pPr>
      <w:pStyle w:val="ab"/>
      <w:tabs>
        <w:tab w:val="clear" w:pos="4153"/>
        <w:tab w:val="clear" w:pos="8306"/>
      </w:tabs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0665" w14:textId="77777777" w:rsidR="00000000" w:rsidRDefault="00000000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ii</w:t>
    </w:r>
    <w:r>
      <w:rPr>
        <w:sz w:val="24"/>
        <w:szCs w:val="24"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E431" w14:textId="77777777" w:rsidR="00000000" w:rsidRDefault="00000000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i</w:t>
    </w:r>
    <w:r>
      <w:rPr>
        <w:sz w:val="24"/>
        <w:szCs w:val="24"/>
        <w:lang w:val="zh-TW"/>
      </w:rPr>
      <w:t>i</w:t>
    </w:r>
    <w:r>
      <w:rPr>
        <w:sz w:val="24"/>
        <w:szCs w:val="24"/>
        <w:lang w:val="zh-T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B8F4" w14:textId="77777777" w:rsidR="00000000" w:rsidRDefault="00000000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>
      <w:rPr>
        <w:sz w:val="24"/>
        <w:szCs w:val="24"/>
        <w:lang w:val="zh-TW"/>
      </w:rPr>
      <w:t>6</w:t>
    </w:r>
    <w:r>
      <w:rPr>
        <w:sz w:val="24"/>
        <w:szCs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1FD5" w14:textId="77777777" w:rsidR="00105273" w:rsidRDefault="00105273">
      <w:r>
        <w:rPr>
          <w:color w:val="000000"/>
        </w:rPr>
        <w:separator/>
      </w:r>
    </w:p>
  </w:footnote>
  <w:footnote w:type="continuationSeparator" w:id="0">
    <w:p w14:paraId="4AE04131" w14:textId="77777777" w:rsidR="00105273" w:rsidRDefault="00105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2A7F"/>
    <w:multiLevelType w:val="multilevel"/>
    <w:tmpl w:val="FB686AA4"/>
    <w:lvl w:ilvl="0">
      <w:start w:val="1"/>
      <w:numFmt w:val="taiwaneseCountingThousand"/>
      <w:lvlText w:val="%1、"/>
      <w:lvlJc w:val="left"/>
      <w:pPr>
        <w:ind w:left="750" w:hanging="750"/>
      </w:pPr>
      <w:rPr>
        <w:color w:val="auto"/>
        <w:sz w:val="36"/>
        <w:szCs w:val="3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EC3410"/>
    <w:multiLevelType w:val="multilevel"/>
    <w:tmpl w:val="1ACE9E0A"/>
    <w:styleLink w:val="LFO5"/>
    <w:lvl w:ilvl="0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cs="Times New Roman"/>
        <w:sz w:val="24"/>
        <w:szCs w:val="24"/>
      </w:rPr>
    </w:lvl>
    <w:lvl w:ilvl="1">
      <w:start w:val="1"/>
      <w:numFmt w:val="taiwaneseCountingThousand"/>
      <w:lvlText w:val="（%2）"/>
      <w:lvlJc w:val="left"/>
      <w:pPr>
        <w:ind w:left="1134" w:hanging="6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taiwaneseCountingThousand"/>
      <w:lvlText w:val="(%3)"/>
      <w:lvlJc w:val="left"/>
      <w:pPr>
        <w:ind w:left="1680" w:hanging="720"/>
      </w:pPr>
      <w:rPr>
        <w:rFonts w:ascii="Times New Roman" w:eastAsia="標楷體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taiwaneseCountingThousand"/>
      <w:lvlText w:val="(%4)"/>
      <w:lvlJc w:val="left"/>
      <w:pPr>
        <w:ind w:left="862" w:hanging="720"/>
      </w:pPr>
      <w:rPr>
        <w:rFonts w:ascii="Times New Roman" w:eastAsia="標楷體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taiwaneseCountingThousand"/>
      <w:lvlText w:val="（%5）"/>
      <w:lvlJc w:val="left"/>
      <w:pPr>
        <w:ind w:left="2880" w:hanging="960"/>
      </w:pPr>
      <w:rPr>
        <w:rFonts w:cs="Times New Roman"/>
      </w:rPr>
    </w:lvl>
    <w:lvl w:ilvl="5">
      <w:start w:val="1"/>
      <w:numFmt w:val="decimal"/>
      <w:lvlText w:val="(%6)"/>
      <w:lvlJc w:val="left"/>
      <w:pPr>
        <w:ind w:left="27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79346E8"/>
    <w:multiLevelType w:val="multilevel"/>
    <w:tmpl w:val="CF569296"/>
    <w:styleLink w:val="WWOutlineListStyle2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6A7396A"/>
    <w:multiLevelType w:val="multilevel"/>
    <w:tmpl w:val="B40E2182"/>
    <w:styleLink w:val="WWOutlineListStyle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8814990"/>
    <w:multiLevelType w:val="multilevel"/>
    <w:tmpl w:val="BC0A5536"/>
    <w:styleLink w:val="LFO30"/>
    <w:lvl w:ilvl="0">
      <w:start w:val="1"/>
      <w:numFmt w:val="ideographLegalTraditional"/>
      <w:pStyle w:val="1"/>
      <w:lvlText w:val="%1、"/>
      <w:lvlJc w:val="left"/>
      <w:pPr>
        <w:ind w:left="68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cs="Times New Roman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498654C9"/>
    <w:multiLevelType w:val="multilevel"/>
    <w:tmpl w:val="C22EEC9E"/>
    <w:styleLink w:val="WWOutlineListStyle3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A474126"/>
    <w:multiLevelType w:val="multilevel"/>
    <w:tmpl w:val="3D8A506E"/>
    <w:styleLink w:val="WWOutlineListStyle4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BCD474E"/>
    <w:multiLevelType w:val="multilevel"/>
    <w:tmpl w:val="81F64A70"/>
    <w:lvl w:ilvl="0">
      <w:start w:val="1"/>
      <w:numFmt w:val="decimal"/>
      <w:lvlText w:val="[%1]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B80867"/>
    <w:multiLevelType w:val="multilevel"/>
    <w:tmpl w:val="EDBCFFCE"/>
    <w:styleLink w:val="WWOutlineListStyle7"/>
    <w:lvl w:ilvl="0">
      <w:start w:val="1"/>
      <w:numFmt w:val="taiwaneseCountingThousand"/>
      <w:pStyle w:val="11111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63172FE2"/>
    <w:multiLevelType w:val="multilevel"/>
    <w:tmpl w:val="7B5A9FB0"/>
    <w:styleLink w:val="WWOutlineListStyle6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64474F53"/>
    <w:multiLevelType w:val="multilevel"/>
    <w:tmpl w:val="C1CC5F4A"/>
    <w:styleLink w:val="LFO4"/>
    <w:lvl w:ilvl="0">
      <w:numFmt w:val="bullet"/>
      <w:pStyle w:val="a0"/>
      <w:lvlText w:val="※"/>
      <w:lvlJc w:val="left"/>
      <w:pPr>
        <w:ind w:left="1527" w:hanging="480"/>
      </w:pPr>
      <w:rPr>
        <w:rFonts w:ascii="新細明體" w:eastAsia="新細明體" w:hAnsi="新細明體"/>
      </w:rPr>
    </w:lvl>
    <w:lvl w:ilvl="1">
      <w:numFmt w:val="bullet"/>
      <w:lvlText w:val="※"/>
      <w:lvlJc w:val="left"/>
      <w:pPr>
        <w:ind w:left="1527" w:hanging="48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"/>
        <w:u w:val="none"/>
        <w:vertAlign w:val="baseline"/>
      </w:rPr>
    </w:lvl>
    <w:lvl w:ilvl="2">
      <w:start w:val="1"/>
      <w:numFmt w:val="taiwaneseCountingThousand"/>
      <w:lvlText w:val="（%3）"/>
      <w:lvlJc w:val="left"/>
      <w:pPr>
        <w:ind w:left="2264" w:hanging="737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2367" w:hanging="360"/>
      </w:pPr>
      <w:rPr>
        <w:rFonts w:cs="Times New Roman"/>
      </w:rPr>
    </w:lvl>
    <w:lvl w:ilvl="4">
      <w:numFmt w:val="bullet"/>
      <w:lvlText w:val=""/>
      <w:lvlJc w:val="left"/>
      <w:pPr>
        <w:ind w:left="296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7" w:hanging="480"/>
      </w:pPr>
      <w:rPr>
        <w:rFonts w:ascii="Wingdings" w:hAnsi="Wingdings"/>
      </w:rPr>
    </w:lvl>
  </w:abstractNum>
  <w:abstractNum w:abstractNumId="11" w15:restartNumberingAfterBreak="0">
    <w:nsid w:val="662E4F85"/>
    <w:multiLevelType w:val="multilevel"/>
    <w:tmpl w:val="CA64D73A"/>
    <w:styleLink w:val="LFO29"/>
    <w:lvl w:ilvl="0">
      <w:start w:val="1"/>
      <w:numFmt w:val="ideographLegalTraditional"/>
      <w:pStyle w:val="10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taiwaneseCountingThousand"/>
      <w:lvlText w:val="（%2）"/>
      <w:lvlJc w:val="left"/>
      <w:pPr>
        <w:ind w:left="1473" w:hanging="480"/>
      </w:pPr>
      <w:rPr>
        <w:rFonts w:ascii="標楷體" w:eastAsia="標楷體" w:hAnsi="標楷體" w:cs="新細明體"/>
      </w:rPr>
    </w:lvl>
    <w:lvl w:ilvl="2">
      <w:start w:val="1"/>
      <w:numFmt w:val="decimal"/>
      <w:lvlText w:val="%3．"/>
      <w:lvlJc w:val="left"/>
      <w:pPr>
        <w:ind w:left="132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280" w:hanging="360"/>
      </w:pPr>
      <w:rPr>
        <w:rFonts w:cs="Times New Roman"/>
      </w:rPr>
    </w:lvl>
    <w:lvl w:ilvl="5">
      <w:start w:val="1"/>
      <w:numFmt w:val="taiwaneseCountingThousand"/>
      <w:lvlText w:val="(%6)"/>
      <w:lvlJc w:val="left"/>
      <w:pPr>
        <w:ind w:left="2760" w:hanging="360"/>
      </w:pPr>
      <w:rPr>
        <w:rFonts w:cs="Times New Roman"/>
      </w:rPr>
    </w:lvl>
    <w:lvl w:ilvl="6">
      <w:start w:val="1"/>
      <w:numFmt w:val="taiwaneseCountingThousand"/>
      <w:lvlText w:val="（%7）"/>
      <w:lvlJc w:val="left"/>
      <w:pPr>
        <w:ind w:left="3600" w:hanging="72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6E020584"/>
    <w:multiLevelType w:val="multilevel"/>
    <w:tmpl w:val="9A6CB1C0"/>
    <w:styleLink w:val="WWOutlineListStyle1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7E02164"/>
    <w:multiLevelType w:val="multilevel"/>
    <w:tmpl w:val="68AACE9E"/>
    <w:styleLink w:val="WWOutlineListStyle5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B343C37"/>
    <w:multiLevelType w:val="multilevel"/>
    <w:tmpl w:val="73DE72EE"/>
    <w:styleLink w:val="LFO1"/>
    <w:lvl w:ilvl="0">
      <w:start w:val="1"/>
      <w:numFmt w:val="taiwaneseCountingThousand"/>
      <w:pStyle w:val="a1"/>
      <w:lvlText w:val="(%1)、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7BF71506"/>
    <w:multiLevelType w:val="multilevel"/>
    <w:tmpl w:val="6B006EC4"/>
    <w:styleLink w:val="LFO2"/>
    <w:lvl w:ilvl="0">
      <w:start w:val="1"/>
      <w:numFmt w:val="taiwaneseCountingThousand"/>
      <w:pStyle w:val="11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626931207">
    <w:abstractNumId w:val="8"/>
  </w:num>
  <w:num w:numId="2" w16cid:durableId="1665162178">
    <w:abstractNumId w:val="9"/>
  </w:num>
  <w:num w:numId="3" w16cid:durableId="386419948">
    <w:abstractNumId w:val="13"/>
  </w:num>
  <w:num w:numId="4" w16cid:durableId="1961648666">
    <w:abstractNumId w:val="6"/>
  </w:num>
  <w:num w:numId="5" w16cid:durableId="374350747">
    <w:abstractNumId w:val="5"/>
  </w:num>
  <w:num w:numId="6" w16cid:durableId="2046131387">
    <w:abstractNumId w:val="2"/>
  </w:num>
  <w:num w:numId="7" w16cid:durableId="1564220142">
    <w:abstractNumId w:val="12"/>
  </w:num>
  <w:num w:numId="8" w16cid:durableId="1896352921">
    <w:abstractNumId w:val="3"/>
  </w:num>
  <w:num w:numId="9" w16cid:durableId="1079520451">
    <w:abstractNumId w:val="14"/>
  </w:num>
  <w:num w:numId="10" w16cid:durableId="1979920823">
    <w:abstractNumId w:val="15"/>
  </w:num>
  <w:num w:numId="11" w16cid:durableId="128940264">
    <w:abstractNumId w:val="10"/>
  </w:num>
  <w:num w:numId="12" w16cid:durableId="1255015986">
    <w:abstractNumId w:val="1"/>
  </w:num>
  <w:num w:numId="13" w16cid:durableId="746803593">
    <w:abstractNumId w:val="11"/>
  </w:num>
  <w:num w:numId="14" w16cid:durableId="1097170848">
    <w:abstractNumId w:val="4"/>
  </w:num>
  <w:num w:numId="15" w16cid:durableId="1279725663">
    <w:abstractNumId w:val="0"/>
  </w:num>
  <w:num w:numId="16" w16cid:durableId="115300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0A19"/>
    <w:rsid w:val="00105273"/>
    <w:rsid w:val="007223E8"/>
    <w:rsid w:val="00D30A19"/>
    <w:rsid w:val="00F4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98DDF"/>
  <w15:docId w15:val="{D290A229-885F-4E2D-8A98-EAB42F83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12">
    <w:name w:val="heading 1"/>
    <w:basedOn w:val="a2"/>
    <w:next w:val="a2"/>
    <w:uiPriority w:val="9"/>
    <w:qFormat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a2"/>
    <w:next w:val="a2"/>
    <w:uiPriority w:val="9"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2"/>
    <w:next w:val="a2"/>
    <w:uiPriority w:val="9"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WWOutlineListStyle7">
    <w:name w:val="WW_OutlineListStyle_7"/>
    <w:basedOn w:val="a5"/>
    <w:pPr>
      <w:numPr>
        <w:numId w:val="1"/>
      </w:numPr>
    </w:pPr>
  </w:style>
  <w:style w:type="paragraph" w:customStyle="1" w:styleId="11111">
    <w:name w:val="11111"/>
    <w:basedOn w:val="a2"/>
    <w:pPr>
      <w:numPr>
        <w:numId w:val="1"/>
      </w:numPr>
      <w:autoSpaceDE w:val="0"/>
      <w:outlineLvl w:val="0"/>
    </w:pPr>
    <w:rPr>
      <w:rFonts w:ascii="華康中黑體" w:eastAsia="華康中黑體" w:hAnsi="華康中黑體" w:cs="DFHei-Md-HKSCS-U"/>
      <w:b/>
      <w:color w:val="000000"/>
      <w:kern w:val="0"/>
      <w:sz w:val="28"/>
      <w:szCs w:val="28"/>
    </w:rPr>
  </w:style>
  <w:style w:type="character" w:customStyle="1" w:styleId="30">
    <w:name w:val="標題 3 字元"/>
    <w:basedOn w:val="a3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13">
    <w:name w:val="標題 1 字元"/>
    <w:basedOn w:val="a3"/>
    <w:rPr>
      <w:rFonts w:ascii="Arial" w:eastAsia="新細明體" w:hAnsi="Arial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3"/>
    <w:rPr>
      <w:rFonts w:ascii="Arial" w:eastAsia="新細明體" w:hAnsi="Arial" w:cs="Times New Roman"/>
      <w:b/>
      <w:bCs/>
      <w:sz w:val="48"/>
      <w:szCs w:val="48"/>
    </w:rPr>
  </w:style>
  <w:style w:type="paragraph" w:customStyle="1" w:styleId="a1">
    <w:name w:val="條文三"/>
    <w:basedOn w:val="a2"/>
    <w:pPr>
      <w:numPr>
        <w:numId w:val="9"/>
      </w:numPr>
      <w:tabs>
        <w:tab w:val="left" w:pos="720"/>
        <w:tab w:val="left" w:pos="1287"/>
      </w:tabs>
      <w:ind w:right="57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a6">
    <w:name w:val="條文二"/>
    <w:basedOn w:val="a2"/>
    <w:pPr>
      <w:ind w:left="512" w:right="57"/>
      <w:jc w:val="both"/>
    </w:pPr>
    <w:rPr>
      <w:rFonts w:ascii="全真楷書" w:eastAsia="全真楷書" w:hAnsi="全真楷書"/>
      <w:sz w:val="28"/>
      <w:szCs w:val="20"/>
    </w:rPr>
  </w:style>
  <w:style w:type="character" w:styleId="a7">
    <w:name w:val="Strong"/>
    <w:basedOn w:val="a3"/>
    <w:rPr>
      <w:rFonts w:cs="Times New Roman"/>
      <w:b/>
      <w:bCs/>
    </w:rPr>
  </w:style>
  <w:style w:type="paragraph" w:styleId="21">
    <w:name w:val="Body Text Indent 2"/>
    <w:basedOn w:val="a2"/>
    <w:pPr>
      <w:ind w:left="658"/>
    </w:pPr>
    <w:rPr>
      <w:rFonts w:eastAsia="標楷體"/>
      <w:sz w:val="28"/>
      <w:szCs w:val="20"/>
    </w:rPr>
  </w:style>
  <w:style w:type="character" w:customStyle="1" w:styleId="22">
    <w:name w:val="本文縮排 2 字元"/>
    <w:basedOn w:val="a3"/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(一)"/>
    <w:basedOn w:val="a2"/>
    <w:pPr>
      <w:ind w:left="1361" w:right="57" w:hanging="794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7">
    <w:name w:val="樣式7"/>
    <w:basedOn w:val="a2"/>
    <w:pPr>
      <w:spacing w:line="360" w:lineRule="exact"/>
      <w:ind w:left="1361" w:hanging="1361"/>
    </w:pPr>
    <w:rPr>
      <w:rFonts w:eastAsia="全真楷書"/>
      <w:spacing w:val="14"/>
      <w:kern w:val="0"/>
      <w:sz w:val="28"/>
      <w:szCs w:val="20"/>
    </w:rPr>
  </w:style>
  <w:style w:type="paragraph" w:styleId="a9">
    <w:name w:val="head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3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3"/>
    <w:rPr>
      <w:rFonts w:ascii="Times New Roman" w:eastAsia="新細明體" w:hAnsi="Times New Roman" w:cs="Times New Roman"/>
      <w:sz w:val="20"/>
      <w:szCs w:val="20"/>
    </w:rPr>
  </w:style>
  <w:style w:type="paragraph" w:styleId="ad">
    <w:name w:val="Body Text Indent"/>
    <w:basedOn w:val="a2"/>
    <w:pPr>
      <w:spacing w:after="120"/>
      <w:ind w:left="480"/>
    </w:pPr>
  </w:style>
  <w:style w:type="character" w:customStyle="1" w:styleId="ae">
    <w:name w:val="本文縮排 字元"/>
    <w:basedOn w:val="a3"/>
    <w:rPr>
      <w:rFonts w:ascii="Times New Roman" w:eastAsia="新細明體" w:hAnsi="Times New Roman" w:cs="Times New Roman"/>
      <w:szCs w:val="24"/>
    </w:rPr>
  </w:style>
  <w:style w:type="character" w:styleId="af">
    <w:name w:val="page number"/>
    <w:basedOn w:val="a3"/>
    <w:rPr>
      <w:rFonts w:cs="Times New Roman"/>
    </w:rPr>
  </w:style>
  <w:style w:type="paragraph" w:styleId="af0">
    <w:name w:val="Balloon Text"/>
    <w:basedOn w:val="a2"/>
    <w:rPr>
      <w:rFonts w:ascii="Arial" w:hAnsi="Arial"/>
      <w:sz w:val="18"/>
      <w:szCs w:val="18"/>
    </w:rPr>
  </w:style>
  <w:style w:type="character" w:customStyle="1" w:styleId="af1">
    <w:name w:val="註解方塊文字 字元"/>
    <w:basedOn w:val="a3"/>
    <w:rPr>
      <w:rFonts w:ascii="Arial" w:eastAsia="新細明體" w:hAnsi="Arial" w:cs="Times New Roman"/>
      <w:sz w:val="18"/>
      <w:szCs w:val="18"/>
    </w:rPr>
  </w:style>
  <w:style w:type="character" w:styleId="af2">
    <w:name w:val="Hyperlink"/>
    <w:basedOn w:val="a3"/>
    <w:rPr>
      <w:rFonts w:cs="Times New Roman"/>
      <w:color w:val="0000FF"/>
      <w:u w:val="single"/>
    </w:rPr>
  </w:style>
  <w:style w:type="character" w:customStyle="1" w:styleId="style4">
    <w:name w:val="style4"/>
    <w:basedOn w:val="a3"/>
    <w:rPr>
      <w:rFonts w:cs="Times New Roman"/>
    </w:rPr>
  </w:style>
  <w:style w:type="character" w:customStyle="1" w:styleId="ft10">
    <w:name w:val="ft10"/>
    <w:basedOn w:val="a3"/>
    <w:rPr>
      <w:rFonts w:cs="Times New Roman"/>
    </w:rPr>
  </w:style>
  <w:style w:type="paragraph" w:styleId="af3">
    <w:name w:val="Subtitle"/>
    <w:basedOn w:val="a2"/>
    <w:uiPriority w:val="11"/>
    <w:qFormat/>
    <w:pPr>
      <w:tabs>
        <w:tab w:val="left" w:pos="-300"/>
      </w:tabs>
      <w:spacing w:before="40" w:after="40" w:line="240" w:lineRule="exact"/>
      <w:ind w:left="-20" w:firstLine="20"/>
    </w:pPr>
    <w:rPr>
      <w:rFonts w:ascii="新細明體" w:eastAsia="細明體" w:hAnsi="新細明體"/>
      <w:b/>
      <w:kern w:val="0"/>
      <w:szCs w:val="20"/>
    </w:rPr>
  </w:style>
  <w:style w:type="character" w:customStyle="1" w:styleId="af4">
    <w:name w:val="副標題 字元"/>
    <w:basedOn w:val="a3"/>
    <w:rPr>
      <w:rFonts w:ascii="新細明體" w:eastAsia="細明體" w:hAnsi="新細明體" w:cs="Times New Roman"/>
      <w:b/>
      <w:kern w:val="0"/>
      <w:szCs w:val="20"/>
    </w:rPr>
  </w:style>
  <w:style w:type="character" w:styleId="af5">
    <w:name w:val="annotation reference"/>
    <w:basedOn w:val="a3"/>
    <w:rPr>
      <w:rFonts w:cs="Times New Roman"/>
      <w:sz w:val="18"/>
    </w:rPr>
  </w:style>
  <w:style w:type="paragraph" w:styleId="af6">
    <w:name w:val="annotation text"/>
    <w:basedOn w:val="a2"/>
    <w:rPr>
      <w:rFonts w:eastAsia="細明體"/>
      <w:szCs w:val="20"/>
    </w:rPr>
  </w:style>
  <w:style w:type="character" w:customStyle="1" w:styleId="af7">
    <w:name w:val="註解文字 字元"/>
    <w:basedOn w:val="a3"/>
    <w:rPr>
      <w:rFonts w:ascii="Times New Roman" w:eastAsia="細明體" w:hAnsi="Times New Roman" w:cs="Times New Roman"/>
      <w:szCs w:val="20"/>
    </w:rPr>
  </w:style>
  <w:style w:type="character" w:customStyle="1" w:styleId="t81">
    <w:name w:val="t81"/>
    <w:rPr>
      <w:rFonts w:ascii="Verdana" w:hAnsi="Verdana"/>
      <w:color w:val="333333"/>
      <w:spacing w:val="15"/>
      <w:sz w:val="17"/>
    </w:rPr>
  </w:style>
  <w:style w:type="paragraph" w:customStyle="1" w:styleId="14">
    <w:name w:val="清單段落1"/>
    <w:basedOn w:val="a2"/>
    <w:pPr>
      <w:ind w:left="480"/>
    </w:pPr>
    <w:rPr>
      <w:rFonts w:ascii="Calibri" w:hAnsi="Calibri"/>
      <w:szCs w:val="22"/>
    </w:rPr>
  </w:style>
  <w:style w:type="paragraph" w:styleId="Web">
    <w:name w:val="Normal (Web)"/>
    <w:basedOn w:val="a2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af8">
    <w:name w:val="一"/>
    <w:basedOn w:val="a2"/>
    <w:pPr>
      <w:tabs>
        <w:tab w:val="left" w:pos="0"/>
        <w:tab w:val="left" w:pos="720"/>
      </w:tabs>
      <w:autoSpaceDE w:val="0"/>
      <w:ind w:left="1021" w:right="-900" w:hanging="1021"/>
      <w:outlineLvl w:val="0"/>
    </w:pPr>
    <w:rPr>
      <w:rFonts w:ascii="華康中黑體" w:eastAsia="華康中黑體" w:hAnsi="華康中黑體"/>
      <w:b/>
      <w:sz w:val="28"/>
      <w:szCs w:val="28"/>
    </w:rPr>
  </w:style>
  <w:style w:type="paragraph" w:customStyle="1" w:styleId="a0">
    <w:name w:val="＊"/>
    <w:basedOn w:val="a2"/>
    <w:pPr>
      <w:numPr>
        <w:numId w:val="11"/>
      </w:numPr>
      <w:autoSpaceDE w:val="0"/>
    </w:pPr>
    <w:rPr>
      <w:rFonts w:ascii="新細明體" w:hAnsi="新細明體" w:cs="DFHei-Md-HKSCS-U"/>
      <w:color w:val="000000"/>
      <w:kern w:val="0"/>
      <w:sz w:val="22"/>
      <w:szCs w:val="22"/>
    </w:rPr>
  </w:style>
  <w:style w:type="paragraph" w:styleId="af9">
    <w:name w:val="Body Text"/>
    <w:basedOn w:val="a2"/>
    <w:pPr>
      <w:spacing w:after="120"/>
    </w:pPr>
  </w:style>
  <w:style w:type="character" w:customStyle="1" w:styleId="afa">
    <w:name w:val="本文 字元"/>
    <w:basedOn w:val="a3"/>
    <w:rPr>
      <w:rFonts w:ascii="Times New Roman" w:eastAsia="新細明體" w:hAnsi="Times New Roman" w:cs="Times New Roman"/>
      <w:szCs w:val="24"/>
    </w:rPr>
  </w:style>
  <w:style w:type="character" w:customStyle="1" w:styleId="afb">
    <w:name w:val="(一)活動名稱： 字元 字元"/>
    <w:rPr>
      <w:rFonts w:ascii="標楷體" w:eastAsia="標楷體" w:hAnsi="標楷體"/>
      <w:sz w:val="28"/>
    </w:rPr>
  </w:style>
  <w:style w:type="paragraph" w:customStyle="1" w:styleId="afc">
    <w:name w:val="(一)活動名稱："/>
    <w:pPr>
      <w:suppressAutoHyphens/>
      <w:snapToGrid w:val="0"/>
    </w:pPr>
    <w:rPr>
      <w:rFonts w:ascii="標楷體" w:eastAsia="標楷體" w:hAnsi="標楷體"/>
      <w:sz w:val="28"/>
    </w:rPr>
  </w:style>
  <w:style w:type="character" w:customStyle="1" w:styleId="afd">
    <w:name w:val="活動說明 字元"/>
    <w:rPr>
      <w:rFonts w:eastAsia="標楷體"/>
      <w:b/>
    </w:rPr>
  </w:style>
  <w:style w:type="paragraph" w:customStyle="1" w:styleId="afe">
    <w:name w:val="活動說明"/>
    <w:next w:val="afc"/>
    <w:pPr>
      <w:suppressAutoHyphens/>
      <w:snapToGrid w:val="0"/>
    </w:pPr>
    <w:rPr>
      <w:rFonts w:eastAsia="標楷體"/>
      <w:b/>
    </w:rPr>
  </w:style>
  <w:style w:type="paragraph" w:customStyle="1" w:styleId="a">
    <w:name w:val="(一) 本競賽分為初審與決審階段"/>
    <w:basedOn w:val="a2"/>
    <w:pPr>
      <w:numPr>
        <w:numId w:val="12"/>
      </w:numPr>
    </w:pPr>
    <w:rPr>
      <w:rFonts w:eastAsia="標楷體"/>
      <w:szCs w:val="28"/>
    </w:rPr>
  </w:style>
  <w:style w:type="paragraph" w:customStyle="1" w:styleId="1106">
    <w:name w:val="（1）地址：106臺北市忠孝東路三段"/>
    <w:basedOn w:val="a2"/>
    <w:pPr>
      <w:snapToGrid w:val="0"/>
      <w:ind w:left="750" w:hanging="275"/>
    </w:pPr>
    <w:rPr>
      <w:rFonts w:eastAsia="標楷體"/>
    </w:rPr>
  </w:style>
  <w:style w:type="paragraph" w:styleId="aff">
    <w:name w:val="List Paragraph"/>
    <w:basedOn w:val="a2"/>
    <w:pPr>
      <w:ind w:left="480"/>
    </w:pPr>
    <w:rPr>
      <w:rFonts w:ascii="Calibri" w:hAnsi="Calibri"/>
      <w:szCs w:val="22"/>
    </w:rPr>
  </w:style>
  <w:style w:type="paragraph" w:styleId="aff0">
    <w:name w:val="Plain Text"/>
    <w:basedOn w:val="a2"/>
    <w:rPr>
      <w:rFonts w:ascii="細明體" w:eastAsia="細明體" w:hAnsi="細明體"/>
      <w:szCs w:val="20"/>
    </w:rPr>
  </w:style>
  <w:style w:type="character" w:customStyle="1" w:styleId="aff1">
    <w:name w:val="純文字 字元"/>
    <w:basedOn w:val="a3"/>
    <w:rPr>
      <w:rFonts w:ascii="細明體" w:eastAsia="細明體" w:hAnsi="細明體" w:cs="Times New Roman"/>
      <w:szCs w:val="20"/>
    </w:rPr>
  </w:style>
  <w:style w:type="paragraph" w:customStyle="1" w:styleId="aff2">
    <w:name w:val="小標"/>
    <w:basedOn w:val="a2"/>
    <w:pPr>
      <w:spacing w:line="432" w:lineRule="exact"/>
      <w:ind w:left="567" w:hanging="567"/>
      <w:jc w:val="both"/>
    </w:pPr>
    <w:rPr>
      <w:rFonts w:ascii="Arial" w:eastAsia="華康粗黑體" w:hAnsi="Arial"/>
      <w:kern w:val="0"/>
      <w:sz w:val="28"/>
      <w:szCs w:val="20"/>
    </w:rPr>
  </w:style>
  <w:style w:type="paragraph" w:customStyle="1" w:styleId="2-1">
    <w:name w:val="內文2-1"/>
    <w:basedOn w:val="a2"/>
    <w:pPr>
      <w:tabs>
        <w:tab w:val="left" w:pos="180"/>
        <w:tab w:val="left" w:leader="dot" w:pos="8040"/>
      </w:tabs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  <w:szCs w:val="20"/>
    </w:rPr>
  </w:style>
  <w:style w:type="paragraph" w:customStyle="1" w:styleId="aff3">
    <w:name w:val="內文無縮排"/>
    <w:basedOn w:val="a2"/>
    <w:pPr>
      <w:snapToGrid w:val="0"/>
      <w:ind w:left="1418"/>
      <w:jc w:val="both"/>
    </w:pPr>
    <w:rPr>
      <w:rFonts w:eastAsia="標楷體"/>
      <w:szCs w:val="28"/>
    </w:rPr>
  </w:style>
  <w:style w:type="paragraph" w:customStyle="1" w:styleId="aff4">
    <w:name w:val="備註"/>
    <w:basedOn w:val="a2"/>
    <w:rPr>
      <w:rFonts w:eastAsia="細明體"/>
      <w:kern w:val="0"/>
      <w:position w:val="-24"/>
      <w:sz w:val="20"/>
      <w:szCs w:val="20"/>
    </w:rPr>
  </w:style>
  <w:style w:type="character" w:customStyle="1" w:styleId="mw-headline">
    <w:name w:val="mw-headline"/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paragraph" w:customStyle="1" w:styleId="10">
    <w:name w:val="樣式1"/>
    <w:basedOn w:val="a2"/>
    <w:pPr>
      <w:numPr>
        <w:numId w:val="13"/>
      </w:numPr>
      <w:spacing w:line="360" w:lineRule="auto"/>
    </w:pPr>
    <w:rPr>
      <w:rFonts w:ascii="Book Antiqua" w:eastAsia="標楷體" w:hAnsi="Book Antiqua"/>
    </w:rPr>
  </w:style>
  <w:style w:type="paragraph" w:customStyle="1" w:styleId="1">
    <w:name w:val="標題1"/>
    <w:basedOn w:val="af9"/>
    <w:pPr>
      <w:numPr>
        <w:numId w:val="14"/>
      </w:numPr>
      <w:spacing w:after="0" w:line="400" w:lineRule="exact"/>
      <w:jc w:val="center"/>
    </w:pPr>
    <w:rPr>
      <w:rFonts w:ascii="標楷體" w:eastAsia="標楷體" w:hAnsi="標楷體"/>
      <w:b/>
      <w:bCs/>
      <w:sz w:val="32"/>
      <w:szCs w:val="32"/>
    </w:rPr>
  </w:style>
  <w:style w:type="character" w:styleId="aff5">
    <w:name w:val="Emphasis"/>
    <w:basedOn w:val="a3"/>
    <w:rPr>
      <w:rFonts w:cs="Times New Roman"/>
      <w:color w:val="DD4B39"/>
    </w:rPr>
  </w:style>
  <w:style w:type="character" w:customStyle="1" w:styleId="st1">
    <w:name w:val="st1"/>
    <w:basedOn w:val="a3"/>
    <w:rPr>
      <w:rFonts w:cs="Times New Roman"/>
    </w:rPr>
  </w:style>
  <w:style w:type="paragraph" w:customStyle="1" w:styleId="11">
    <w:name w:val="(一) 本競賽分為初審與決審階段1"/>
    <w:basedOn w:val="a2"/>
    <w:pPr>
      <w:numPr>
        <w:numId w:val="10"/>
      </w:numPr>
      <w:tabs>
        <w:tab w:val="left" w:pos="-1440"/>
      </w:tabs>
    </w:pPr>
    <w:rPr>
      <w:rFonts w:eastAsia="標楷體"/>
      <w:szCs w:val="28"/>
    </w:rPr>
  </w:style>
  <w:style w:type="character" w:styleId="aff6">
    <w:name w:val="Book Title"/>
    <w:rPr>
      <w:rFonts w:eastAsia="新細明體"/>
      <w:b w:val="0"/>
      <w:bCs/>
      <w:smallCaps/>
      <w:spacing w:val="5"/>
      <w:sz w:val="20"/>
    </w:rPr>
  </w:style>
  <w:style w:type="numbering" w:customStyle="1" w:styleId="WWOutlineListStyle6">
    <w:name w:val="WW_OutlineListStyle_6"/>
    <w:basedOn w:val="a5"/>
    <w:pPr>
      <w:numPr>
        <w:numId w:val="2"/>
      </w:numPr>
    </w:pPr>
  </w:style>
  <w:style w:type="numbering" w:customStyle="1" w:styleId="WWOutlineListStyle5">
    <w:name w:val="WW_OutlineListStyle_5"/>
    <w:basedOn w:val="a5"/>
    <w:pPr>
      <w:numPr>
        <w:numId w:val="3"/>
      </w:numPr>
    </w:pPr>
  </w:style>
  <w:style w:type="numbering" w:customStyle="1" w:styleId="WWOutlineListStyle4">
    <w:name w:val="WW_OutlineListStyle_4"/>
    <w:basedOn w:val="a5"/>
    <w:pPr>
      <w:numPr>
        <w:numId w:val="4"/>
      </w:numPr>
    </w:pPr>
  </w:style>
  <w:style w:type="numbering" w:customStyle="1" w:styleId="WWOutlineListStyle3">
    <w:name w:val="WW_OutlineListStyle_3"/>
    <w:basedOn w:val="a5"/>
    <w:pPr>
      <w:numPr>
        <w:numId w:val="5"/>
      </w:numPr>
    </w:pPr>
  </w:style>
  <w:style w:type="numbering" w:customStyle="1" w:styleId="WWOutlineListStyle2">
    <w:name w:val="WW_OutlineListStyle_2"/>
    <w:basedOn w:val="a5"/>
    <w:pPr>
      <w:numPr>
        <w:numId w:val="6"/>
      </w:numPr>
    </w:pPr>
  </w:style>
  <w:style w:type="numbering" w:customStyle="1" w:styleId="WWOutlineListStyle1">
    <w:name w:val="WW_OutlineListStyle_1"/>
    <w:basedOn w:val="a5"/>
    <w:pPr>
      <w:numPr>
        <w:numId w:val="7"/>
      </w:numPr>
    </w:pPr>
  </w:style>
  <w:style w:type="numbering" w:customStyle="1" w:styleId="WWOutlineListStyle">
    <w:name w:val="WW_OutlineListStyle"/>
    <w:basedOn w:val="a5"/>
    <w:pPr>
      <w:numPr>
        <w:numId w:val="8"/>
      </w:numPr>
    </w:pPr>
  </w:style>
  <w:style w:type="numbering" w:customStyle="1" w:styleId="LFO1">
    <w:name w:val="LFO1"/>
    <w:basedOn w:val="a5"/>
    <w:pPr>
      <w:numPr>
        <w:numId w:val="9"/>
      </w:numPr>
    </w:pPr>
  </w:style>
  <w:style w:type="numbering" w:customStyle="1" w:styleId="LFO2">
    <w:name w:val="LFO2"/>
    <w:basedOn w:val="a5"/>
    <w:pPr>
      <w:numPr>
        <w:numId w:val="10"/>
      </w:numPr>
    </w:pPr>
  </w:style>
  <w:style w:type="numbering" w:customStyle="1" w:styleId="LFO4">
    <w:name w:val="LFO4"/>
    <w:basedOn w:val="a5"/>
    <w:pPr>
      <w:numPr>
        <w:numId w:val="11"/>
      </w:numPr>
    </w:pPr>
  </w:style>
  <w:style w:type="numbering" w:customStyle="1" w:styleId="LFO5">
    <w:name w:val="LFO5"/>
    <w:basedOn w:val="a5"/>
    <w:pPr>
      <w:numPr>
        <w:numId w:val="12"/>
      </w:numPr>
    </w:pPr>
  </w:style>
  <w:style w:type="numbering" w:customStyle="1" w:styleId="LFO29">
    <w:name w:val="LFO29"/>
    <w:basedOn w:val="a5"/>
    <w:pPr>
      <w:numPr>
        <w:numId w:val="13"/>
      </w:numPr>
    </w:pPr>
  </w:style>
  <w:style w:type="numbering" w:customStyle="1" w:styleId="LFO30">
    <w:name w:val="LFO30"/>
    <w:basedOn w:val="a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陳律凱</cp:lastModifiedBy>
  <cp:revision>2</cp:revision>
  <cp:lastPrinted>2013-03-06T04:36:00Z</cp:lastPrinted>
  <dcterms:created xsi:type="dcterms:W3CDTF">2026-01-21T02:07:00Z</dcterms:created>
  <dcterms:modified xsi:type="dcterms:W3CDTF">2026-01-21T02:07:00Z</dcterms:modified>
</cp:coreProperties>
</file>